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50F46D01" w14:textId="04E23276" w:rsidR="009D6544" w:rsidRPr="00A6737D" w:rsidRDefault="009D6544" w:rsidP="009D6544">
      <w:pPr>
        <w:pStyle w:val="Corpodetexto"/>
        <w:spacing w:line="320" w:lineRule="exact"/>
        <w:contextualSpacing/>
        <w:rPr>
          <w:rFonts w:ascii="Calibri" w:hAnsi="Calibri" w:cs="Calibri"/>
          <w:sz w:val="24"/>
        </w:rPr>
      </w:pPr>
      <w:r w:rsidRPr="00A6737D">
        <w:rPr>
          <w:rFonts w:ascii="Calibri" w:hAnsi="Calibri" w:cs="Calibri"/>
          <w:sz w:val="24"/>
        </w:rPr>
        <w:t>Pelo presente instrumento particular de outorga de poderes de representação, [</w:t>
      </w:r>
      <w:r w:rsidRPr="00A6737D">
        <w:rPr>
          <w:rFonts w:ascii="Calibri" w:hAnsi="Calibri" w:cs="Calibri"/>
          <w:b/>
          <w:i/>
          <w:sz w:val="24"/>
          <w:highlight w:val="lightGray"/>
        </w:rPr>
        <w:t>Nome do</w:t>
      </w:r>
      <w:r w:rsidRPr="00A6737D">
        <w:rPr>
          <w:rFonts w:ascii="Calibri" w:hAnsi="Calibri" w:cs="Calibri"/>
          <w:sz w:val="24"/>
          <w:highlight w:val="lightGray"/>
        </w:rPr>
        <w:t xml:space="preserve"> </w:t>
      </w:r>
      <w:r w:rsidRPr="00A6737D">
        <w:rPr>
          <w:rFonts w:ascii="Calibri" w:hAnsi="Calibri" w:cs="Calibri"/>
          <w:b/>
          <w:i/>
          <w:sz w:val="24"/>
          <w:highlight w:val="lightGray"/>
        </w:rPr>
        <w:t>Debenturista</w:t>
      </w:r>
      <w:r w:rsidRPr="00A6737D">
        <w:rPr>
          <w:rFonts w:ascii="Calibri" w:hAnsi="Calibri" w:cs="Calibri"/>
          <w:sz w:val="24"/>
        </w:rPr>
        <w:t>], [</w:t>
      </w:r>
      <w:r w:rsidRPr="00A6737D">
        <w:rPr>
          <w:rFonts w:ascii="Calibri" w:hAnsi="Calibri" w:cs="Calibri"/>
          <w:sz w:val="24"/>
          <w:highlight w:val="lightGray"/>
        </w:rPr>
        <w:t>caso pessoa física:</w:t>
      </w:r>
      <w:r w:rsidRPr="00A6737D">
        <w:rPr>
          <w:rFonts w:ascii="Calibri" w:hAnsi="Calibri" w:cs="Calibri"/>
          <w:i/>
          <w:sz w:val="24"/>
          <w:highlight w:val="lightGray"/>
        </w:rPr>
        <w:t xml:space="preserve"> [nacionalidade], [estado civil], [endereço], [documento de identidade], [CPF/MF]</w:t>
      </w:r>
      <w:r w:rsidRPr="00A6737D">
        <w:rPr>
          <w:rFonts w:ascii="Calibri" w:hAnsi="Calibri" w:cs="Calibri"/>
          <w:sz w:val="24"/>
        </w:rPr>
        <w:t>] &lt;ou&gt; [</w:t>
      </w:r>
      <w:r w:rsidRPr="00A6737D">
        <w:rPr>
          <w:rFonts w:ascii="Calibri" w:hAnsi="Calibri" w:cs="Calibri"/>
          <w:sz w:val="24"/>
          <w:highlight w:val="lightGray"/>
        </w:rPr>
        <w:t>caso pessoa jurídica:</w:t>
      </w:r>
      <w:r w:rsidRPr="00A6737D">
        <w:rPr>
          <w:rFonts w:ascii="Calibri" w:hAnsi="Calibri" w:cs="Calibri"/>
          <w:i/>
          <w:sz w:val="24"/>
          <w:highlight w:val="lightGray"/>
        </w:rPr>
        <w:t xml:space="preserve"> [tipo societário], [endereço], [CNPJ/MF]</w:t>
      </w:r>
      <w:r w:rsidRPr="00A6737D">
        <w:rPr>
          <w:rFonts w:ascii="Calibri" w:hAnsi="Calibri" w:cs="Calibri"/>
          <w:sz w:val="24"/>
        </w:rPr>
        <w:t>, [</w:t>
      </w:r>
      <w:r w:rsidRPr="00A6737D">
        <w:rPr>
          <w:rFonts w:ascii="Calibri" w:hAnsi="Calibri" w:cs="Calibri"/>
          <w:sz w:val="24"/>
          <w:highlight w:val="lightGray"/>
        </w:rPr>
        <w:t xml:space="preserve">neste ato representado na forma de seus documentos constitutivos </w:t>
      </w:r>
      <w:r w:rsidRPr="00A6737D">
        <w:rPr>
          <w:rFonts w:ascii="Calibri" w:hAnsi="Calibri" w:cs="Calibri"/>
          <w:i/>
          <w:sz w:val="24"/>
          <w:highlight w:val="lightGray"/>
        </w:rPr>
        <w:t>(manter apenas se pessoa jurídica)</w:t>
      </w:r>
      <w:r w:rsidRPr="00A6737D">
        <w:rPr>
          <w:rFonts w:ascii="Calibri" w:hAnsi="Calibri" w:cs="Calibri"/>
          <w:sz w:val="24"/>
        </w:rPr>
        <w:t>], doravante denominado “</w:t>
      </w:r>
      <w:r w:rsidRPr="00A6737D">
        <w:rPr>
          <w:rFonts w:ascii="Calibri" w:hAnsi="Calibri" w:cs="Calibri"/>
          <w:sz w:val="24"/>
          <w:u w:val="single"/>
        </w:rPr>
        <w:t>Outorgante</w:t>
      </w:r>
      <w:r w:rsidRPr="00A6737D">
        <w:rPr>
          <w:rFonts w:ascii="Calibri" w:hAnsi="Calibri" w:cs="Calibri"/>
          <w:sz w:val="24"/>
        </w:rPr>
        <w:t>”, nomeia e constitui seus bastantes procuradores: [</w:t>
      </w:r>
      <w:r w:rsidRPr="00A6737D">
        <w:rPr>
          <w:rFonts w:ascii="Calibri" w:hAnsi="Calibri" w:cs="Calibri"/>
          <w:sz w:val="24"/>
          <w:highlight w:val="yellow"/>
        </w:rPr>
        <w:t xml:space="preserve">(i) </w:t>
      </w:r>
      <w:r w:rsidRPr="00A6737D">
        <w:rPr>
          <w:rFonts w:ascii="Calibri" w:hAnsi="Calibri" w:cs="Calibri"/>
          <w:b/>
          <w:sz w:val="24"/>
          <w:highlight w:val="yellow"/>
        </w:rPr>
        <w:t>[</w:t>
      </w:r>
      <w:r w:rsidRPr="00A6737D">
        <w:rPr>
          <w:rFonts w:ascii="Calibri" w:hAnsi="Calibri" w:cs="Calibri"/>
          <w:b/>
          <w:i/>
          <w:iCs/>
          <w:sz w:val="24"/>
          <w:highlight w:val="yellow"/>
        </w:rPr>
        <w:t>Nome Completo</w:t>
      </w:r>
      <w:r w:rsidRPr="00A6737D">
        <w:rPr>
          <w:rFonts w:ascii="Calibri" w:hAnsi="Calibri" w:cs="Calibri"/>
          <w:b/>
          <w:sz w:val="24"/>
          <w:highlight w:val="yellow"/>
        </w:rPr>
        <w:t>]</w:t>
      </w:r>
      <w:r w:rsidRPr="00A6737D">
        <w:rPr>
          <w:rFonts w:ascii="Calibri" w:hAnsi="Calibri" w:cs="Calibri"/>
          <w:sz w:val="24"/>
          <w:highlight w:val="yellow"/>
        </w:rPr>
        <w:t>, [</w:t>
      </w:r>
      <w:r w:rsidRPr="00A6737D">
        <w:rPr>
          <w:rFonts w:ascii="Calibri" w:hAnsi="Calibri" w:cs="Calibri"/>
          <w:i/>
          <w:iCs/>
          <w:sz w:val="24"/>
          <w:highlight w:val="yellow"/>
        </w:rPr>
        <w:t>nacionalidade</w:t>
      </w:r>
      <w:r w:rsidRPr="00A6737D">
        <w:rPr>
          <w:rFonts w:ascii="Calibri" w:hAnsi="Calibri" w:cs="Calibri"/>
          <w:sz w:val="24"/>
          <w:highlight w:val="yellow"/>
        </w:rPr>
        <w:t>], [</w:t>
      </w:r>
      <w:r w:rsidRPr="00A6737D">
        <w:rPr>
          <w:rFonts w:ascii="Calibri" w:hAnsi="Calibri" w:cs="Calibri"/>
          <w:i/>
          <w:iCs/>
          <w:sz w:val="24"/>
          <w:highlight w:val="yellow"/>
        </w:rPr>
        <w:t>status civil</w:t>
      </w:r>
      <w:r w:rsidRPr="00A6737D">
        <w:rPr>
          <w:rFonts w:ascii="Calibri" w:hAnsi="Calibri" w:cs="Calibri"/>
          <w:sz w:val="24"/>
          <w:highlight w:val="yellow"/>
        </w:rPr>
        <w:t>], [</w:t>
      </w:r>
      <w:r w:rsidRPr="00A6737D">
        <w:rPr>
          <w:rFonts w:ascii="Calibri" w:hAnsi="Calibri" w:cs="Calibri"/>
          <w:i/>
          <w:iCs/>
          <w:sz w:val="24"/>
          <w:highlight w:val="yellow"/>
        </w:rPr>
        <w:t>profissão</w:t>
      </w:r>
      <w:r w:rsidRPr="00A6737D">
        <w:rPr>
          <w:rFonts w:ascii="Calibri" w:hAnsi="Calibri" w:cs="Calibri"/>
          <w:sz w:val="24"/>
          <w:highlight w:val="yellow"/>
        </w:rPr>
        <w:t>], portador do Registro Geral nº [=] e inscrito no CPF/MF sob o n° [=], com endereço profissional na cidade de [=], Estado de [=], na [</w:t>
      </w:r>
      <w:r w:rsidRPr="00A6737D">
        <w:rPr>
          <w:rFonts w:ascii="Calibri" w:hAnsi="Calibri" w:cs="Calibri"/>
          <w:i/>
          <w:iCs/>
          <w:sz w:val="24"/>
          <w:highlight w:val="yellow"/>
        </w:rPr>
        <w:t>logradouro</w:t>
      </w:r>
      <w:r w:rsidRPr="00A6737D">
        <w:rPr>
          <w:rFonts w:ascii="Calibri" w:hAnsi="Calibri" w:cs="Calibri"/>
          <w:sz w:val="24"/>
          <w:highlight w:val="yellow"/>
        </w:rPr>
        <w:t>], CEP [=]; e (ii) </w:t>
      </w:r>
      <w:r w:rsidRPr="00A6737D">
        <w:rPr>
          <w:rFonts w:ascii="Calibri" w:hAnsi="Calibri" w:cs="Calibri"/>
          <w:b/>
          <w:sz w:val="24"/>
          <w:highlight w:val="yellow"/>
        </w:rPr>
        <w:t>[</w:t>
      </w:r>
      <w:r w:rsidRPr="00A6737D">
        <w:rPr>
          <w:rFonts w:ascii="Calibri" w:hAnsi="Calibri" w:cs="Calibri"/>
          <w:b/>
          <w:i/>
          <w:iCs/>
          <w:sz w:val="24"/>
          <w:highlight w:val="yellow"/>
        </w:rPr>
        <w:t>Nome Completo</w:t>
      </w:r>
      <w:r w:rsidRPr="00A6737D">
        <w:rPr>
          <w:rFonts w:ascii="Calibri" w:hAnsi="Calibri" w:cs="Calibri"/>
          <w:b/>
          <w:sz w:val="24"/>
          <w:highlight w:val="yellow"/>
        </w:rPr>
        <w:t>]</w:t>
      </w:r>
      <w:r w:rsidRPr="00A6737D">
        <w:rPr>
          <w:rFonts w:ascii="Calibri" w:hAnsi="Calibri" w:cs="Calibri"/>
          <w:sz w:val="24"/>
          <w:highlight w:val="yellow"/>
        </w:rPr>
        <w:t>, [</w:t>
      </w:r>
      <w:r w:rsidRPr="00A6737D">
        <w:rPr>
          <w:rFonts w:ascii="Calibri" w:hAnsi="Calibri" w:cs="Calibri"/>
          <w:i/>
          <w:iCs/>
          <w:sz w:val="24"/>
          <w:highlight w:val="yellow"/>
        </w:rPr>
        <w:t>nacionalidade</w:t>
      </w:r>
      <w:r w:rsidRPr="00A6737D">
        <w:rPr>
          <w:rFonts w:ascii="Calibri" w:hAnsi="Calibri" w:cs="Calibri"/>
          <w:sz w:val="24"/>
          <w:highlight w:val="yellow"/>
        </w:rPr>
        <w:t>], [</w:t>
      </w:r>
      <w:r w:rsidRPr="00A6737D">
        <w:rPr>
          <w:rFonts w:ascii="Calibri" w:hAnsi="Calibri" w:cs="Calibri"/>
          <w:i/>
          <w:iCs/>
          <w:sz w:val="24"/>
          <w:highlight w:val="yellow"/>
        </w:rPr>
        <w:t>status civil</w:t>
      </w:r>
      <w:r w:rsidRPr="00A6737D">
        <w:rPr>
          <w:rFonts w:ascii="Calibri" w:hAnsi="Calibri" w:cs="Calibri"/>
          <w:sz w:val="24"/>
          <w:highlight w:val="yellow"/>
        </w:rPr>
        <w:t>], [</w:t>
      </w:r>
      <w:r w:rsidRPr="00A6737D">
        <w:rPr>
          <w:rFonts w:ascii="Calibri" w:hAnsi="Calibri" w:cs="Calibri"/>
          <w:i/>
          <w:iCs/>
          <w:sz w:val="24"/>
          <w:highlight w:val="yellow"/>
        </w:rPr>
        <w:t>profissão</w:t>
      </w:r>
      <w:r w:rsidRPr="00A6737D">
        <w:rPr>
          <w:rFonts w:ascii="Calibri" w:hAnsi="Calibri" w:cs="Calibri"/>
          <w:sz w:val="24"/>
          <w:highlight w:val="yellow"/>
        </w:rPr>
        <w:t>], portador do Registro Geral nº [=] e inscrito no CPF/MF sob o n° [=], com endereço profissional na cidade de [=], Estado de [=], na [</w:t>
      </w:r>
      <w:r w:rsidRPr="00A6737D">
        <w:rPr>
          <w:rFonts w:ascii="Calibri" w:hAnsi="Calibri" w:cs="Calibri"/>
          <w:i/>
          <w:iCs/>
          <w:sz w:val="24"/>
          <w:highlight w:val="yellow"/>
        </w:rPr>
        <w:t>logradouro</w:t>
      </w:r>
      <w:r w:rsidRPr="00A6737D">
        <w:rPr>
          <w:rFonts w:ascii="Calibri" w:hAnsi="Calibri" w:cs="Calibri"/>
          <w:sz w:val="24"/>
          <w:highlight w:val="yellow"/>
        </w:rPr>
        <w:t>], CEP [=]</w:t>
      </w:r>
      <w:r w:rsidRPr="00A6737D">
        <w:rPr>
          <w:rFonts w:ascii="Calibri" w:hAnsi="Calibri" w:cs="Calibri"/>
          <w:sz w:val="24"/>
        </w:rPr>
        <w:t>], doravante denominados em conjunto como “</w:t>
      </w:r>
      <w:r w:rsidRPr="00A6737D">
        <w:rPr>
          <w:rFonts w:ascii="Calibri" w:hAnsi="Calibri" w:cs="Calibri"/>
          <w:sz w:val="24"/>
          <w:u w:val="single"/>
        </w:rPr>
        <w:t>Outorgados</w:t>
      </w:r>
      <w:r w:rsidRPr="00A6737D">
        <w:rPr>
          <w:rFonts w:ascii="Calibri" w:hAnsi="Calibri" w:cs="Calibri"/>
          <w:sz w:val="24"/>
        </w:rPr>
        <w:t xml:space="preserve">”, outorgando-lhes poderes para, individual ou conjuntamente, representar o Outorgante na qualidade de debenturista da </w:t>
      </w:r>
      <w:r w:rsidR="00F01B28" w:rsidRPr="00A6737D">
        <w:rPr>
          <w:rFonts w:ascii="Calibri" w:hAnsi="Calibri" w:cs="Calibri"/>
          <w:color w:val="000000"/>
          <w:sz w:val="24"/>
        </w:rPr>
        <w:t xml:space="preserve">1ª (primeira) emissão de debêntures simples, não conversíveis em ações, em série única, da espécie com garantia real, com garantia adicional fidejussória, para distribuição pública, com esforços restritos, da </w:t>
      </w:r>
      <w:r w:rsidR="00F01B28" w:rsidRPr="00A6737D">
        <w:rPr>
          <w:rFonts w:ascii="Calibri" w:hAnsi="Calibri" w:cs="Calibri"/>
          <w:b/>
          <w:bCs/>
          <w:color w:val="000000"/>
          <w:sz w:val="24"/>
        </w:rPr>
        <w:t>Ventos de São Clemente Holding S.A.</w:t>
      </w:r>
      <w:r w:rsidRPr="00A6737D">
        <w:rPr>
          <w:rFonts w:ascii="Calibri" w:hAnsi="Calibri" w:cs="Calibri"/>
          <w:b/>
          <w:sz w:val="24"/>
        </w:rPr>
        <w:t xml:space="preserve"> </w:t>
      </w:r>
      <w:r w:rsidRPr="00A6737D">
        <w:rPr>
          <w:rFonts w:ascii="Calibri" w:hAnsi="Calibri" w:cs="Calibri"/>
          <w:bCs/>
          <w:color w:val="000000"/>
          <w:sz w:val="24"/>
          <w:lang w:eastAsia="ar-SA"/>
        </w:rPr>
        <w:t>(“</w:t>
      </w:r>
      <w:r w:rsidRPr="00A6737D">
        <w:rPr>
          <w:rFonts w:ascii="Calibri" w:hAnsi="Calibri" w:cs="Calibri"/>
          <w:bCs/>
          <w:color w:val="000000"/>
          <w:sz w:val="24"/>
          <w:u w:val="single"/>
          <w:lang w:eastAsia="ar-SA"/>
        </w:rPr>
        <w:t>Debenturista</w:t>
      </w:r>
      <w:r w:rsidRPr="00A6737D">
        <w:rPr>
          <w:rFonts w:ascii="Calibri" w:hAnsi="Calibri" w:cs="Calibri"/>
          <w:bCs/>
          <w:color w:val="000000"/>
          <w:sz w:val="24"/>
          <w:lang w:eastAsia="ar-SA"/>
        </w:rPr>
        <w:t>”, “</w:t>
      </w:r>
      <w:r w:rsidRPr="00A6737D">
        <w:rPr>
          <w:rFonts w:ascii="Calibri" w:hAnsi="Calibri" w:cs="Calibri"/>
          <w:bCs/>
          <w:color w:val="000000"/>
          <w:sz w:val="24"/>
          <w:u w:val="single"/>
          <w:lang w:eastAsia="ar-SA"/>
        </w:rPr>
        <w:t>Emissão</w:t>
      </w:r>
      <w:r w:rsidRPr="00A6737D">
        <w:rPr>
          <w:rFonts w:ascii="Calibri" w:hAnsi="Calibri" w:cs="Calibri"/>
          <w:bCs/>
          <w:color w:val="000000"/>
          <w:sz w:val="24"/>
          <w:lang w:eastAsia="ar-SA"/>
        </w:rPr>
        <w:t>” e “</w:t>
      </w:r>
      <w:r w:rsidRPr="00A6737D">
        <w:rPr>
          <w:rFonts w:ascii="Calibri" w:hAnsi="Calibri" w:cs="Calibri"/>
          <w:bCs/>
          <w:color w:val="000000"/>
          <w:sz w:val="24"/>
          <w:u w:val="single"/>
          <w:lang w:eastAsia="ar-SA"/>
        </w:rPr>
        <w:t>Debêntures</w:t>
      </w:r>
      <w:r w:rsidRPr="00A6737D">
        <w:rPr>
          <w:rFonts w:ascii="Calibri" w:hAnsi="Calibri" w:cs="Calibri"/>
          <w:bCs/>
          <w:color w:val="000000"/>
          <w:sz w:val="24"/>
          <w:lang w:eastAsia="ar-SA"/>
        </w:rPr>
        <w:t>”, respectivamente)</w:t>
      </w:r>
      <w:r w:rsidRPr="00A6737D">
        <w:rPr>
          <w:rFonts w:ascii="Calibri" w:hAnsi="Calibri" w:cs="Calibri"/>
          <w:sz w:val="24"/>
        </w:rPr>
        <w:t>,</w:t>
      </w:r>
      <w:r w:rsidRPr="00A6737D">
        <w:rPr>
          <w:rFonts w:ascii="Calibri" w:hAnsi="Calibri" w:cs="Calibri"/>
          <w:b/>
          <w:sz w:val="24"/>
        </w:rPr>
        <w:t xml:space="preserve"> </w:t>
      </w:r>
      <w:r w:rsidR="00FC5EC1" w:rsidRPr="00A6737D">
        <w:rPr>
          <w:rFonts w:ascii="Calibri" w:hAnsi="Calibri" w:cs="Calibri"/>
          <w:sz w:val="24"/>
        </w:rPr>
        <w:t xml:space="preserve">sociedade </w:t>
      </w:r>
      <w:r w:rsidR="00F62618">
        <w:rPr>
          <w:rFonts w:ascii="Calibri" w:hAnsi="Calibri" w:cs="Calibri"/>
          <w:sz w:val="24"/>
        </w:rPr>
        <w:t>anônima</w:t>
      </w:r>
      <w:r w:rsidR="00FC5EC1" w:rsidRPr="00A6737D">
        <w:rPr>
          <w:rFonts w:ascii="Calibri" w:hAnsi="Calibri" w:cs="Calibri"/>
          <w:sz w:val="24"/>
        </w:rPr>
        <w:t xml:space="preserve">, sem registro de emissor de valores mobiliários junto à Comissão de Valores Mobiliários, com sede na Cidade de Fortaleza, Estado do Ceará, na Avenida Barão de Studart, nº 2.360, sala 1.004, Bairro Joaquim Távora, CEP 60.120-002, inscrita no </w:t>
      </w:r>
      <w:r w:rsidR="006E14E1">
        <w:rPr>
          <w:rFonts w:ascii="Calibri" w:hAnsi="Calibri" w:cs="Calibri"/>
          <w:sz w:val="24"/>
        </w:rPr>
        <w:t>CNPJ/MF</w:t>
      </w:r>
      <w:r w:rsidR="00FC5EC1" w:rsidRPr="00A6737D">
        <w:rPr>
          <w:rFonts w:ascii="Calibri" w:hAnsi="Calibri" w:cs="Calibri"/>
          <w:sz w:val="24"/>
        </w:rPr>
        <w:t xml:space="preserve"> sob o nº 15.674.688/0001-62</w:t>
      </w:r>
      <w:r w:rsidR="00FC5EC1" w:rsidRPr="00A6737D" w:rsidDel="00FC5EC1">
        <w:rPr>
          <w:rFonts w:ascii="Calibri" w:hAnsi="Calibri" w:cs="Calibri"/>
          <w:sz w:val="24"/>
        </w:rPr>
        <w:t xml:space="preserve"> </w:t>
      </w:r>
      <w:r w:rsidRPr="00A6737D">
        <w:rPr>
          <w:rFonts w:ascii="Calibri" w:hAnsi="Calibri" w:cs="Calibri"/>
          <w:sz w:val="24"/>
        </w:rPr>
        <w:t>(“</w:t>
      </w:r>
      <w:r w:rsidRPr="00A6737D">
        <w:rPr>
          <w:rFonts w:ascii="Calibri" w:hAnsi="Calibri" w:cs="Calibri"/>
          <w:sz w:val="24"/>
          <w:u w:val="single"/>
        </w:rPr>
        <w:t>Companhia</w:t>
      </w:r>
      <w:r w:rsidRPr="00A6737D">
        <w:rPr>
          <w:rFonts w:ascii="Calibri" w:hAnsi="Calibri" w:cs="Calibri"/>
          <w:sz w:val="24"/>
        </w:rPr>
        <w:t>”), em Assembleia Geral de Debenturistas (“</w:t>
      </w:r>
      <w:r w:rsidRPr="00A6737D">
        <w:rPr>
          <w:rFonts w:ascii="Calibri" w:hAnsi="Calibri" w:cs="Calibri"/>
          <w:sz w:val="24"/>
          <w:u w:val="single"/>
        </w:rPr>
        <w:t>Assembleia</w:t>
      </w:r>
      <w:r w:rsidRPr="00A6737D">
        <w:rPr>
          <w:rFonts w:ascii="Calibri" w:hAnsi="Calibri" w:cs="Calibri"/>
          <w:sz w:val="24"/>
        </w:rPr>
        <w:t>”)</w:t>
      </w:r>
      <w:r w:rsidR="00667D4C" w:rsidRPr="00A6737D">
        <w:rPr>
          <w:rFonts w:ascii="Calibri" w:hAnsi="Calibri" w:cs="Calibri"/>
          <w:sz w:val="24"/>
        </w:rPr>
        <w:t xml:space="preserve"> podendo essas serem suspensas, retomadas ou adiadas, mantendo-se os poderes aqui previstos,</w:t>
      </w:r>
      <w:r w:rsidRPr="00A6737D">
        <w:rPr>
          <w:rFonts w:ascii="Calibri" w:hAnsi="Calibri" w:cs="Calibri"/>
          <w:sz w:val="24"/>
        </w:rPr>
        <w:t xml:space="preserve"> a ser realizada em primeira convocação em </w:t>
      </w:r>
      <w:r w:rsidR="004F7213">
        <w:rPr>
          <w:rFonts w:ascii="Calibri" w:hAnsi="Calibri" w:cs="Calibri"/>
          <w:sz w:val="24"/>
        </w:rPr>
        <w:t>28</w:t>
      </w:r>
      <w:r w:rsidR="00D829CF" w:rsidRPr="00A6737D">
        <w:rPr>
          <w:rFonts w:ascii="Calibri" w:hAnsi="Calibri" w:cs="Calibri"/>
          <w:sz w:val="24"/>
        </w:rPr>
        <w:t xml:space="preserve"> </w:t>
      </w:r>
      <w:r w:rsidR="00825B07" w:rsidRPr="00A6737D">
        <w:rPr>
          <w:rFonts w:ascii="Calibri" w:hAnsi="Calibri" w:cs="Calibri"/>
          <w:sz w:val="24"/>
        </w:rPr>
        <w:t xml:space="preserve">de </w:t>
      </w:r>
      <w:r w:rsidR="00EE35AB" w:rsidRPr="004F7213">
        <w:rPr>
          <w:rFonts w:ascii="Calibri" w:hAnsi="Calibri" w:cs="Calibri"/>
          <w:sz w:val="24"/>
        </w:rPr>
        <w:t>janeiro de 2026</w:t>
      </w:r>
      <w:r w:rsidRPr="00A6737D">
        <w:rPr>
          <w:rFonts w:ascii="Calibri" w:hAnsi="Calibri" w:cs="Calibri"/>
          <w:sz w:val="24"/>
        </w:rPr>
        <w:t xml:space="preserve">, às </w:t>
      </w:r>
      <w:r w:rsidR="004F7213">
        <w:rPr>
          <w:rFonts w:ascii="Calibri" w:hAnsi="Calibri" w:cs="Calibri"/>
          <w:sz w:val="24"/>
        </w:rPr>
        <w:t>15</w:t>
      </w:r>
      <w:r w:rsidR="00D829CF">
        <w:rPr>
          <w:rFonts w:ascii="Calibri" w:hAnsi="Calibri" w:cs="Calibri"/>
          <w:sz w:val="24"/>
        </w:rPr>
        <w:t> </w:t>
      </w:r>
      <w:r w:rsidRPr="00A6737D">
        <w:rPr>
          <w:rFonts w:ascii="Calibri" w:hAnsi="Calibri" w:cs="Calibri"/>
          <w:sz w:val="24"/>
        </w:rPr>
        <w:t>horas, de forma exclusivamente digital, considerando-se, portanto, realizada na sede social da Companhia, ou em segunda convocação incluindo eventuais suspensões e novas convocações da Assembleia, com poderes para, única e exclusivamente</w:t>
      </w:r>
      <w:r w:rsidR="00807145" w:rsidRPr="00A6737D">
        <w:rPr>
          <w:rFonts w:ascii="Calibri" w:hAnsi="Calibri" w:cs="Calibri"/>
          <w:sz w:val="24"/>
        </w:rPr>
        <w:t xml:space="preserve"> deliberar acerca da seguinte matéria</w:t>
      </w:r>
      <w:r w:rsidRPr="00A6737D">
        <w:rPr>
          <w:rFonts w:ascii="Calibri" w:hAnsi="Calibri" w:cs="Calibri"/>
          <w:sz w:val="24"/>
        </w:rPr>
        <w:t xml:space="preserve">: </w:t>
      </w:r>
      <w:r w:rsidRPr="00A6737D">
        <w:rPr>
          <w:rFonts w:ascii="Calibri" w:hAnsi="Calibri" w:cs="Calibri"/>
          <w:b/>
          <w:bCs/>
          <w:sz w:val="24"/>
        </w:rPr>
        <w:t>[</w:t>
      </w:r>
      <w:r w:rsidRPr="00A6737D">
        <w:rPr>
          <w:rFonts w:ascii="Calibri" w:hAnsi="Calibri" w:cs="Calibri"/>
          <w:b/>
          <w:bCs/>
          <w:sz w:val="24"/>
          <w:highlight w:val="yellow"/>
        </w:rPr>
        <w:t>Nota: Favor confirmar qualificação dos outorgados</w:t>
      </w:r>
      <w:r w:rsidRPr="00A6737D">
        <w:rPr>
          <w:rFonts w:ascii="Calibri" w:hAnsi="Calibri" w:cs="Calibri"/>
          <w:b/>
          <w:bCs/>
          <w:sz w:val="24"/>
        </w:rPr>
        <w:t>]</w:t>
      </w:r>
    </w:p>
    <w:p w14:paraId="4C06ACC2" w14:textId="77777777" w:rsidR="009D6544" w:rsidRPr="00A6737D" w:rsidRDefault="009D6544" w:rsidP="009D6544">
      <w:pPr>
        <w:spacing w:line="320" w:lineRule="exact"/>
        <w:ind w:left="1418"/>
        <w:contextualSpacing/>
        <w:rPr>
          <w:rFonts w:cs="Calibri"/>
          <w:sz w:val="24"/>
          <w:szCs w:val="24"/>
        </w:rPr>
      </w:pPr>
    </w:p>
    <w:p w14:paraId="7081417A" w14:textId="363EDB1D" w:rsidR="004F7213" w:rsidRPr="004F7213" w:rsidRDefault="004F7213" w:rsidP="004F7213">
      <w:pPr>
        <w:pStyle w:val="Corpodetexto"/>
        <w:numPr>
          <w:ilvl w:val="0"/>
          <w:numId w:val="30"/>
        </w:numPr>
        <w:spacing w:line="320" w:lineRule="exact"/>
        <w:ind w:left="0" w:firstLine="0"/>
        <w:rPr>
          <w:rFonts w:asciiTheme="minorHAnsi" w:hAnsiTheme="minorHAnsi" w:cstheme="minorHAnsi"/>
          <w:bCs/>
          <w:sz w:val="24"/>
          <w:lang w:eastAsia="ar-SA"/>
        </w:rPr>
      </w:pPr>
      <w:r w:rsidRPr="004F7213">
        <w:rPr>
          <w:rFonts w:asciiTheme="minorHAnsi" w:hAnsiTheme="minorHAnsi" w:cstheme="minorHAnsi"/>
          <w:sz w:val="24"/>
        </w:rPr>
        <w:t>considerando o indeferimento pela Agência Estadual de Meio Ambiente do Estado de Pernambuco (“</w:t>
      </w:r>
      <w:r w:rsidRPr="004F7213">
        <w:rPr>
          <w:rFonts w:asciiTheme="minorHAnsi" w:hAnsiTheme="minorHAnsi" w:cstheme="minorHAnsi"/>
          <w:sz w:val="24"/>
          <w:u w:val="single"/>
        </w:rPr>
        <w:t>CPRH</w:t>
      </w:r>
      <w:r w:rsidRPr="004F7213">
        <w:rPr>
          <w:rFonts w:asciiTheme="minorHAnsi" w:hAnsiTheme="minorHAnsi" w:cstheme="minorHAnsi"/>
          <w:sz w:val="24"/>
        </w:rPr>
        <w:t>”) do pedido de renovação da licença de operação do Complexo Eólico Ventos de São Clemente – Processo CPRH nº 9493/2024 (“</w:t>
      </w:r>
      <w:r w:rsidRPr="004F7213">
        <w:rPr>
          <w:rFonts w:asciiTheme="minorHAnsi" w:hAnsiTheme="minorHAnsi" w:cstheme="minorHAnsi"/>
          <w:sz w:val="24"/>
          <w:u w:val="single"/>
        </w:rPr>
        <w:t>Renovação da LO</w:t>
      </w:r>
      <w:r w:rsidRPr="004F7213">
        <w:rPr>
          <w:rFonts w:asciiTheme="minorHAnsi" w:hAnsiTheme="minorHAnsi" w:cstheme="minorHAnsi"/>
          <w:sz w:val="24"/>
        </w:rPr>
        <w:t>” e “</w:t>
      </w:r>
      <w:r w:rsidRPr="004F7213">
        <w:rPr>
          <w:rFonts w:asciiTheme="minorHAnsi" w:hAnsiTheme="minorHAnsi" w:cstheme="minorHAnsi"/>
          <w:sz w:val="24"/>
          <w:u w:val="single"/>
        </w:rPr>
        <w:t>Indeferimento Renovação da LO</w:t>
      </w:r>
      <w:r w:rsidRPr="004F7213">
        <w:rPr>
          <w:rFonts w:asciiTheme="minorHAnsi" w:hAnsiTheme="minorHAnsi" w:cstheme="minorHAnsi"/>
          <w:sz w:val="24"/>
        </w:rPr>
        <w:t>”, respectivamente), a concessão de consentimento prévio (</w:t>
      </w:r>
      <w:r w:rsidRPr="004F7213">
        <w:rPr>
          <w:rFonts w:asciiTheme="minorHAnsi" w:hAnsiTheme="minorHAnsi" w:cstheme="minorHAnsi"/>
          <w:i/>
          <w:iCs/>
          <w:sz w:val="24"/>
        </w:rPr>
        <w:t>waiver</w:t>
      </w:r>
      <w:r w:rsidRPr="004F7213">
        <w:rPr>
          <w:rFonts w:asciiTheme="minorHAnsi" w:hAnsiTheme="minorHAnsi" w:cstheme="minorHAnsi"/>
          <w:sz w:val="24"/>
        </w:rPr>
        <w:t xml:space="preserve">), pelos Debenturistas, para que, pelo prazo de 30 (trinta) dias corridos contados da data de realização da AGD, a Companhia obtenha a </w:t>
      </w:r>
      <w:r w:rsidRPr="004F7213">
        <w:rPr>
          <w:rFonts w:asciiTheme="minorHAnsi" w:hAnsiTheme="minorHAnsi"/>
          <w:sz w:val="24"/>
        </w:rPr>
        <w:t>Renovação da LO</w:t>
      </w:r>
      <w:r w:rsidRPr="004F7213">
        <w:rPr>
          <w:rFonts w:asciiTheme="minorHAnsi" w:hAnsiTheme="minorHAnsi" w:cstheme="minorHAnsi"/>
          <w:sz w:val="24"/>
        </w:rPr>
        <w:t xml:space="preserve"> de forma definitiva (“</w:t>
      </w:r>
      <w:bookmarkStart w:id="0" w:name="_Hlk219108181"/>
      <w:r w:rsidRPr="004F7213">
        <w:rPr>
          <w:rFonts w:asciiTheme="minorHAnsi" w:hAnsiTheme="minorHAnsi" w:cstheme="minorHAnsi"/>
          <w:sz w:val="24"/>
          <w:u w:val="single"/>
        </w:rPr>
        <w:t xml:space="preserve">Prazo de </w:t>
      </w:r>
      <w:r w:rsidRPr="004F7213">
        <w:rPr>
          <w:rFonts w:asciiTheme="minorHAnsi" w:hAnsiTheme="minorHAnsi" w:cstheme="minorHAnsi"/>
          <w:i/>
          <w:iCs/>
          <w:sz w:val="24"/>
          <w:u w:val="single"/>
        </w:rPr>
        <w:t>Waiver</w:t>
      </w:r>
      <w:r w:rsidRPr="004F7213">
        <w:rPr>
          <w:rFonts w:asciiTheme="minorHAnsi" w:hAnsiTheme="minorHAnsi" w:cstheme="minorHAnsi"/>
          <w:sz w:val="24"/>
          <w:u w:val="single"/>
        </w:rPr>
        <w:t xml:space="preserve"> de 30 dias</w:t>
      </w:r>
      <w:bookmarkEnd w:id="0"/>
      <w:r w:rsidRPr="004F7213">
        <w:rPr>
          <w:rFonts w:asciiTheme="minorHAnsi" w:hAnsiTheme="minorHAnsi" w:cstheme="minorHAnsi"/>
          <w:sz w:val="24"/>
        </w:rPr>
        <w:t xml:space="preserve">”), de modo que não seja caracterizado um Evento de Inadimplemento (conforme definido na Escritura de Emissão) nos termos da alínea “(l)” da </w:t>
      </w:r>
      <w:r w:rsidRPr="004F7213">
        <w:rPr>
          <w:rFonts w:asciiTheme="minorHAnsi" w:hAnsiTheme="minorHAnsi" w:cstheme="minorHAnsi"/>
          <w:sz w:val="24"/>
          <w:u w:val="single"/>
        </w:rPr>
        <w:t>Cláusula 6.1</w:t>
      </w:r>
      <w:r w:rsidRPr="004F7213">
        <w:rPr>
          <w:rFonts w:asciiTheme="minorHAnsi" w:hAnsiTheme="minorHAnsi" w:cstheme="minorHAnsi"/>
          <w:sz w:val="24"/>
        </w:rPr>
        <w:t xml:space="preserve"> d</w:t>
      </w:r>
      <w:r>
        <w:rPr>
          <w:rFonts w:asciiTheme="minorHAnsi" w:hAnsiTheme="minorHAnsi" w:cstheme="minorHAnsi"/>
          <w:sz w:val="24"/>
        </w:rPr>
        <w:t>o</w:t>
      </w:r>
      <w:r w:rsidR="002A594F">
        <w:rPr>
          <w:rFonts w:asciiTheme="minorHAnsi" w:hAnsiTheme="minorHAnsi" w:cstheme="minorHAnsi"/>
          <w:sz w:val="24"/>
        </w:rPr>
        <w:t xml:space="preserve"> </w:t>
      </w:r>
      <w:r w:rsidR="002A594F" w:rsidRPr="002A594F">
        <w:rPr>
          <w:rFonts w:asciiTheme="minorHAnsi" w:hAnsiTheme="minorHAnsi" w:cstheme="minorHAnsi"/>
          <w:sz w:val="24"/>
        </w:rPr>
        <w:t>“</w:t>
      </w:r>
      <w:r w:rsidR="002A594F" w:rsidRPr="00A6737D">
        <w:rPr>
          <w:rFonts w:asciiTheme="minorHAnsi" w:hAnsiTheme="minorHAnsi" w:cstheme="minorHAnsi"/>
          <w:i/>
          <w:iCs/>
          <w:sz w:val="24"/>
        </w:rPr>
        <w:t>Instrumento Particular de Escritura da 1ª (Primeira) Emissão de Debêntures Simples, Não Conversíveis em Ações, em Série Única, da Espécie com Garantia Real com Garantia Adicional Fidejussória, para Distribuição Pública, com Esforços Restritos, da Ventos de São Clemente Holding S.A.</w:t>
      </w:r>
      <w:r w:rsidR="002A594F" w:rsidRPr="002A594F">
        <w:rPr>
          <w:rFonts w:asciiTheme="minorHAnsi" w:hAnsiTheme="minorHAnsi" w:cstheme="minorHAnsi"/>
          <w:sz w:val="24"/>
        </w:rPr>
        <w:t xml:space="preserve">”, </w:t>
      </w:r>
      <w:r w:rsidR="002A594F" w:rsidRPr="002A594F">
        <w:rPr>
          <w:rFonts w:asciiTheme="minorHAnsi" w:hAnsiTheme="minorHAnsi" w:cstheme="minorHAnsi"/>
          <w:sz w:val="24"/>
        </w:rPr>
        <w:lastRenderedPageBreak/>
        <w:t>celebrad</w:t>
      </w:r>
      <w:r w:rsidR="002A594F">
        <w:rPr>
          <w:rFonts w:asciiTheme="minorHAnsi" w:hAnsiTheme="minorHAnsi" w:cstheme="minorHAnsi"/>
          <w:sz w:val="24"/>
        </w:rPr>
        <w:t>o</w:t>
      </w:r>
      <w:r w:rsidR="002A594F" w:rsidRPr="002A594F">
        <w:rPr>
          <w:rFonts w:asciiTheme="minorHAnsi" w:hAnsiTheme="minorHAnsi" w:cstheme="minorHAnsi"/>
          <w:sz w:val="24"/>
        </w:rPr>
        <w:t xml:space="preserve"> originalmente entre a Companhia, a Pentágono S.A. Distribuidora de Títulos e Valores Mobiliários, instituição financeira, inscrita no CNPJ/MF sob o nº 17.343.682/0001-38 (“</w:t>
      </w:r>
      <w:r w:rsidR="002A594F" w:rsidRPr="001151E5">
        <w:rPr>
          <w:rFonts w:asciiTheme="minorHAnsi" w:hAnsiTheme="minorHAnsi" w:cstheme="minorHAnsi"/>
          <w:sz w:val="24"/>
          <w:u w:val="single"/>
        </w:rPr>
        <w:t>Agente Fiduciário</w:t>
      </w:r>
      <w:r w:rsidR="002A594F" w:rsidRPr="002A594F">
        <w:rPr>
          <w:rFonts w:asciiTheme="minorHAnsi" w:hAnsiTheme="minorHAnsi" w:cstheme="minorHAnsi"/>
          <w:sz w:val="24"/>
        </w:rPr>
        <w:t>”),</w:t>
      </w:r>
      <w:r w:rsidR="002A594F">
        <w:rPr>
          <w:rFonts w:asciiTheme="minorHAnsi" w:hAnsiTheme="minorHAnsi" w:cstheme="minorHAnsi"/>
          <w:sz w:val="24"/>
        </w:rPr>
        <w:t xml:space="preserve"> a </w:t>
      </w:r>
      <w:r w:rsidR="002A594F" w:rsidRPr="00597833">
        <w:rPr>
          <w:rFonts w:asciiTheme="minorHAnsi" w:hAnsiTheme="minorHAnsi" w:cstheme="minorHAnsi"/>
          <w:sz w:val="24"/>
        </w:rPr>
        <w:t xml:space="preserve">Ventos de São Clemente I Energias Renováveis S.A., sociedade </w:t>
      </w:r>
      <w:r w:rsidR="005C4D4E">
        <w:rPr>
          <w:rFonts w:asciiTheme="minorHAnsi" w:hAnsiTheme="minorHAnsi" w:cstheme="minorHAnsi"/>
          <w:sz w:val="24"/>
        </w:rPr>
        <w:t>anônima</w:t>
      </w:r>
      <w:r w:rsidR="002A594F" w:rsidRPr="00597833">
        <w:rPr>
          <w:rFonts w:asciiTheme="minorHAnsi" w:hAnsiTheme="minorHAnsi" w:cstheme="minorHAnsi"/>
          <w:sz w:val="24"/>
        </w:rPr>
        <w:t>, inscrita no CNPJ/MF sob o nº</w:t>
      </w:r>
      <w:r w:rsidR="002A594F">
        <w:rPr>
          <w:rFonts w:cstheme="minorHAnsi"/>
          <w:color w:val="000000"/>
          <w:sz w:val="24"/>
        </w:rPr>
        <w:t> </w:t>
      </w:r>
      <w:r w:rsidR="002A594F" w:rsidRPr="00597833">
        <w:rPr>
          <w:rFonts w:asciiTheme="minorHAnsi" w:hAnsiTheme="minorHAnsi" w:cstheme="minorHAnsi"/>
          <w:sz w:val="24"/>
        </w:rPr>
        <w:t>21.014.004/0001-07</w:t>
      </w:r>
      <w:r>
        <w:rPr>
          <w:rFonts w:asciiTheme="minorHAnsi" w:hAnsiTheme="minorHAnsi" w:cstheme="minorHAnsi"/>
          <w:sz w:val="24"/>
        </w:rPr>
        <w:t>;</w:t>
      </w:r>
      <w:r w:rsidR="002A594F" w:rsidRPr="002A594F">
        <w:rPr>
          <w:rFonts w:asciiTheme="minorHAnsi" w:hAnsiTheme="minorHAnsi" w:cstheme="minorHAnsi"/>
          <w:sz w:val="24"/>
        </w:rPr>
        <w:t xml:space="preserve"> a Ventos de São Clemente II Energias Renováveis S.A., sociedade </w:t>
      </w:r>
      <w:r w:rsidR="005C4D4E">
        <w:rPr>
          <w:rFonts w:asciiTheme="minorHAnsi" w:hAnsiTheme="minorHAnsi" w:cstheme="minorHAnsi"/>
          <w:sz w:val="24"/>
        </w:rPr>
        <w:t>anônima</w:t>
      </w:r>
      <w:r w:rsidR="002A594F" w:rsidRPr="002A594F">
        <w:rPr>
          <w:rFonts w:asciiTheme="minorHAnsi" w:hAnsiTheme="minorHAnsi" w:cstheme="minorHAnsi"/>
          <w:sz w:val="24"/>
        </w:rPr>
        <w:t xml:space="preserve">, inscrita no CNPJ/MF sob o nº 21.014.134/0001-31; a Ventos de São Clemente III Energias Renováveis S.A., sociedade </w:t>
      </w:r>
      <w:r w:rsidR="005C4D4E">
        <w:rPr>
          <w:rFonts w:asciiTheme="minorHAnsi" w:hAnsiTheme="minorHAnsi" w:cstheme="minorHAnsi"/>
          <w:sz w:val="24"/>
        </w:rPr>
        <w:t>anônima</w:t>
      </w:r>
      <w:r w:rsidR="002A594F" w:rsidRPr="002A594F">
        <w:rPr>
          <w:rFonts w:asciiTheme="minorHAnsi" w:hAnsiTheme="minorHAnsi" w:cstheme="minorHAnsi"/>
          <w:sz w:val="24"/>
        </w:rPr>
        <w:t xml:space="preserve">, inscrita no CNPJ/MF sob o nº 21.014.090/0001-40; a Ventos de São Clemente IV Energias Renováveis S.A., sociedade </w:t>
      </w:r>
      <w:r w:rsidR="005C4D4E">
        <w:rPr>
          <w:rFonts w:asciiTheme="minorHAnsi" w:hAnsiTheme="minorHAnsi" w:cstheme="minorHAnsi"/>
          <w:sz w:val="24"/>
        </w:rPr>
        <w:t>anônima</w:t>
      </w:r>
      <w:r w:rsidR="002A594F" w:rsidRPr="002A594F">
        <w:rPr>
          <w:rFonts w:asciiTheme="minorHAnsi" w:hAnsiTheme="minorHAnsi" w:cstheme="minorHAnsi"/>
          <w:sz w:val="24"/>
        </w:rPr>
        <w:t>, inscrita no CNPJ/MF sob o nº</w:t>
      </w:r>
      <w:r w:rsidR="002A594F">
        <w:rPr>
          <w:rFonts w:asciiTheme="minorHAnsi" w:hAnsiTheme="minorHAnsi" w:cstheme="minorHAnsi"/>
          <w:sz w:val="24"/>
        </w:rPr>
        <w:t> </w:t>
      </w:r>
      <w:r w:rsidR="002A594F" w:rsidRPr="002A594F">
        <w:rPr>
          <w:rFonts w:asciiTheme="minorHAnsi" w:hAnsiTheme="minorHAnsi" w:cstheme="minorHAnsi"/>
          <w:sz w:val="24"/>
        </w:rPr>
        <w:t xml:space="preserve">21.013.854/0001-82; a Ventos de São Clemente V Energias Renováveis S.A., sociedade </w:t>
      </w:r>
      <w:r w:rsidR="005C4D4E">
        <w:rPr>
          <w:rFonts w:asciiTheme="minorHAnsi" w:hAnsiTheme="minorHAnsi" w:cstheme="minorHAnsi"/>
          <w:sz w:val="24"/>
        </w:rPr>
        <w:t>anônima</w:t>
      </w:r>
      <w:r w:rsidR="002A594F" w:rsidRPr="002A594F">
        <w:rPr>
          <w:rFonts w:asciiTheme="minorHAnsi" w:hAnsiTheme="minorHAnsi" w:cstheme="minorHAnsi"/>
          <w:sz w:val="24"/>
        </w:rPr>
        <w:t xml:space="preserve">, inscrita no CNPJ/MF sob o nº 21.013.993/0001-06; a Ventos de São Clemente VI Energias Renováveis S.A., sociedade </w:t>
      </w:r>
      <w:r w:rsidR="005C4D4E">
        <w:rPr>
          <w:rFonts w:asciiTheme="minorHAnsi" w:hAnsiTheme="minorHAnsi" w:cstheme="minorHAnsi"/>
          <w:sz w:val="24"/>
        </w:rPr>
        <w:t>anônima</w:t>
      </w:r>
      <w:r w:rsidR="002A594F" w:rsidRPr="002A594F">
        <w:rPr>
          <w:rFonts w:asciiTheme="minorHAnsi" w:hAnsiTheme="minorHAnsi" w:cstheme="minorHAnsi"/>
          <w:sz w:val="24"/>
        </w:rPr>
        <w:t xml:space="preserve">, inscrita no CNPJ/MF sob o nº 21.013.968/0001-22; a Ventos de São Clemente VII Energias Renováveis S.A., sociedade </w:t>
      </w:r>
      <w:r w:rsidR="005C4D4E">
        <w:rPr>
          <w:rFonts w:asciiTheme="minorHAnsi" w:hAnsiTheme="minorHAnsi" w:cstheme="minorHAnsi"/>
          <w:sz w:val="24"/>
        </w:rPr>
        <w:t>anônima</w:t>
      </w:r>
      <w:r w:rsidR="002A594F" w:rsidRPr="002A594F">
        <w:rPr>
          <w:rFonts w:asciiTheme="minorHAnsi" w:hAnsiTheme="minorHAnsi" w:cstheme="minorHAnsi"/>
          <w:sz w:val="24"/>
        </w:rPr>
        <w:t>, inscrita no CNPJ/MF sob o nº</w:t>
      </w:r>
      <w:r w:rsidR="002A594F">
        <w:rPr>
          <w:rFonts w:asciiTheme="minorHAnsi" w:hAnsiTheme="minorHAnsi" w:cstheme="minorHAnsi"/>
          <w:sz w:val="24"/>
        </w:rPr>
        <w:t> </w:t>
      </w:r>
      <w:r w:rsidR="002A594F" w:rsidRPr="002A594F">
        <w:rPr>
          <w:rFonts w:asciiTheme="minorHAnsi" w:hAnsiTheme="minorHAnsi" w:cstheme="minorHAnsi"/>
          <w:sz w:val="24"/>
        </w:rPr>
        <w:t xml:space="preserve">21.013.833/0001-67; a Ventos de São Clemente VIII Energias Renováveis S.A., sociedade </w:t>
      </w:r>
      <w:r w:rsidR="005C4D4E">
        <w:rPr>
          <w:rFonts w:asciiTheme="minorHAnsi" w:hAnsiTheme="minorHAnsi" w:cstheme="minorHAnsi"/>
          <w:sz w:val="24"/>
        </w:rPr>
        <w:t>anônima</w:t>
      </w:r>
      <w:r w:rsidR="002A594F" w:rsidRPr="002A594F">
        <w:rPr>
          <w:rFonts w:asciiTheme="minorHAnsi" w:hAnsiTheme="minorHAnsi" w:cstheme="minorHAnsi"/>
          <w:sz w:val="24"/>
        </w:rPr>
        <w:t xml:space="preserve">, inscrita no CNPJ/MF sob o nº 21.013.880/0001-00, </w:t>
      </w:r>
      <w:r w:rsidR="002A594F" w:rsidRPr="00A6737D">
        <w:rPr>
          <w:rFonts w:asciiTheme="minorHAnsi" w:hAnsiTheme="minorHAnsi" w:cstheme="minorHAnsi"/>
          <w:i/>
          <w:iCs/>
          <w:sz w:val="24"/>
        </w:rPr>
        <w:t>inter alia</w:t>
      </w:r>
      <w:r w:rsidR="002A594F" w:rsidRPr="002A594F">
        <w:rPr>
          <w:rFonts w:asciiTheme="minorHAnsi" w:hAnsiTheme="minorHAnsi" w:cstheme="minorHAnsi"/>
          <w:sz w:val="24"/>
        </w:rPr>
        <w:t>, em 17 de março de 2017, conforme aditado em 26 de julho de 2017, 19 de fevereiro de 2018, 9 de agosto de 2018, 8 de junho de 2020 e 14 de janeiro de 2022 (“</w:t>
      </w:r>
      <w:r w:rsidR="002A594F" w:rsidRPr="00A6737D">
        <w:rPr>
          <w:rFonts w:asciiTheme="minorHAnsi" w:hAnsiTheme="minorHAnsi" w:cstheme="minorHAnsi"/>
          <w:sz w:val="24"/>
          <w:u w:val="single"/>
        </w:rPr>
        <w:t>Escritura de Emissão</w:t>
      </w:r>
      <w:r w:rsidR="002A594F" w:rsidRPr="002A594F">
        <w:rPr>
          <w:rFonts w:asciiTheme="minorHAnsi" w:hAnsiTheme="minorHAnsi" w:cstheme="minorHAnsi"/>
          <w:sz w:val="24"/>
        </w:rPr>
        <w:t>”)</w:t>
      </w:r>
      <w:r w:rsidR="002A594F">
        <w:rPr>
          <w:rFonts w:asciiTheme="minorHAnsi" w:hAnsiTheme="minorHAnsi" w:cstheme="minorHAnsi"/>
          <w:sz w:val="24"/>
        </w:rPr>
        <w:t xml:space="preserve"> </w:t>
      </w:r>
      <w:r w:rsidRPr="004F7213">
        <w:rPr>
          <w:rFonts w:asciiTheme="minorHAnsi" w:hAnsiTheme="minorHAnsi" w:cstheme="minorHAnsi"/>
          <w:sz w:val="24"/>
        </w:rPr>
        <w:t xml:space="preserve">em decorrência do descumprimento da obrigação não pecuniária prevista na alínea “(t)” da </w:t>
      </w:r>
      <w:r w:rsidRPr="004F7213">
        <w:rPr>
          <w:rFonts w:asciiTheme="minorHAnsi" w:hAnsiTheme="minorHAnsi" w:cstheme="minorHAnsi"/>
          <w:sz w:val="24"/>
          <w:u w:val="single"/>
        </w:rPr>
        <w:t>Cláusula 7.1.1</w:t>
      </w:r>
      <w:r w:rsidRPr="004F7213">
        <w:rPr>
          <w:rFonts w:asciiTheme="minorHAnsi" w:hAnsiTheme="minorHAnsi" w:cstheme="minorHAnsi"/>
          <w:sz w:val="24"/>
        </w:rPr>
        <w:t xml:space="preserve"> da Escritura de Emissão devido ao Indeferimento Renovação da LO ou de qualquer outro dispositivo da Escritura de Emissão, observadas, ainda, as seguintes condições:</w:t>
      </w:r>
    </w:p>
    <w:p w14:paraId="29B9EA78" w14:textId="77777777" w:rsidR="004F7213" w:rsidRPr="004F7213" w:rsidRDefault="004F7213" w:rsidP="004F7213">
      <w:pPr>
        <w:pStyle w:val="Corpodetexto"/>
        <w:spacing w:line="320" w:lineRule="exact"/>
        <w:rPr>
          <w:rFonts w:asciiTheme="minorHAnsi" w:hAnsiTheme="minorHAnsi" w:cstheme="minorHAnsi"/>
          <w:bCs/>
          <w:sz w:val="24"/>
          <w:lang w:eastAsia="ar-SA"/>
        </w:rPr>
      </w:pPr>
    </w:p>
    <w:p w14:paraId="5C64CEE4" w14:textId="77777777" w:rsidR="004F7213" w:rsidRPr="004F7213" w:rsidRDefault="004F7213" w:rsidP="004F7213">
      <w:pPr>
        <w:pStyle w:val="Corpodetexto"/>
        <w:spacing w:line="320" w:lineRule="exact"/>
        <w:rPr>
          <w:rFonts w:asciiTheme="minorHAnsi" w:hAnsiTheme="minorHAnsi" w:cstheme="minorHAnsi"/>
          <w:sz w:val="24"/>
        </w:rPr>
      </w:pPr>
      <w:r w:rsidRPr="004F7213">
        <w:rPr>
          <w:rFonts w:asciiTheme="minorHAnsi" w:hAnsiTheme="minorHAnsi" w:cstheme="minorHAnsi"/>
          <w:sz w:val="24"/>
        </w:rPr>
        <w:t xml:space="preserve">(1) caso não seja obtida a Renovação da LO de forma definitiva ao final do Prazo de </w:t>
      </w:r>
      <w:r w:rsidRPr="004F7213">
        <w:rPr>
          <w:rFonts w:asciiTheme="minorHAnsi" w:hAnsiTheme="minorHAnsi" w:cstheme="minorHAnsi"/>
          <w:i/>
          <w:iCs/>
          <w:sz w:val="24"/>
        </w:rPr>
        <w:t>Waiver</w:t>
      </w:r>
      <w:r w:rsidRPr="004F7213">
        <w:rPr>
          <w:rFonts w:asciiTheme="minorHAnsi" w:hAnsiTheme="minorHAnsi" w:cstheme="minorHAnsi"/>
          <w:sz w:val="24"/>
        </w:rPr>
        <w:t xml:space="preserve"> de 30 dias, a obtenção da Renovação da LO ainda esteja sujeita ao prazo de cura de 30 (trinta) dias previsto na alínea “(l)” da Cláusula 6.1 da Escritura de Emissão (“</w:t>
      </w:r>
      <w:r w:rsidRPr="004F7213">
        <w:rPr>
          <w:rFonts w:asciiTheme="minorHAnsi" w:hAnsiTheme="minorHAnsi" w:cstheme="minorHAnsi"/>
          <w:sz w:val="24"/>
          <w:u w:val="single"/>
        </w:rPr>
        <w:t>Prazo de 30 dias</w:t>
      </w:r>
      <w:r w:rsidRPr="004F7213">
        <w:rPr>
          <w:rFonts w:asciiTheme="minorHAnsi" w:hAnsiTheme="minorHAnsi" w:cstheme="minorHAnsi"/>
          <w:sz w:val="24"/>
        </w:rPr>
        <w:t>”), terminando tal prazo em 13 de abril de 2026;</w:t>
      </w:r>
    </w:p>
    <w:p w14:paraId="2261DDBE" w14:textId="77777777" w:rsidR="004F7213" w:rsidRPr="004F7213" w:rsidRDefault="004F7213" w:rsidP="004F7213">
      <w:pPr>
        <w:pStyle w:val="Corpodetexto"/>
        <w:spacing w:line="320" w:lineRule="exact"/>
        <w:rPr>
          <w:rFonts w:asciiTheme="minorHAnsi" w:hAnsiTheme="minorHAnsi" w:cstheme="minorHAnsi"/>
          <w:sz w:val="24"/>
        </w:rPr>
      </w:pPr>
    </w:p>
    <w:p w14:paraId="1F847E7E" w14:textId="77777777" w:rsidR="004F7213" w:rsidRPr="004F7213" w:rsidRDefault="004F7213" w:rsidP="004F7213">
      <w:pPr>
        <w:pStyle w:val="Corpodetexto"/>
        <w:spacing w:line="320" w:lineRule="exact"/>
        <w:rPr>
          <w:rFonts w:asciiTheme="minorHAnsi" w:hAnsiTheme="minorHAnsi" w:cstheme="minorHAnsi"/>
          <w:sz w:val="24"/>
        </w:rPr>
      </w:pPr>
      <w:r w:rsidRPr="004F7213">
        <w:rPr>
          <w:rFonts w:asciiTheme="minorHAnsi" w:hAnsiTheme="minorHAnsi" w:cstheme="minorHAnsi"/>
          <w:sz w:val="24"/>
        </w:rPr>
        <w:t xml:space="preserve">(2) caso a LO seja revogada durante o Prazo de </w:t>
      </w:r>
      <w:r w:rsidRPr="004F7213">
        <w:rPr>
          <w:rFonts w:asciiTheme="minorHAnsi" w:hAnsiTheme="minorHAnsi" w:cstheme="minorHAnsi"/>
          <w:i/>
          <w:iCs/>
          <w:sz w:val="24"/>
        </w:rPr>
        <w:t>Waiver</w:t>
      </w:r>
      <w:r w:rsidRPr="004F7213">
        <w:rPr>
          <w:rFonts w:asciiTheme="minorHAnsi" w:hAnsiTheme="minorHAnsi" w:cstheme="minorHAnsi"/>
          <w:sz w:val="24"/>
        </w:rPr>
        <w:t xml:space="preserve"> de 30 dias, seja por meio da revogação da medida liminar concedida</w:t>
      </w:r>
      <w:r w:rsidRPr="004F7213">
        <w:t xml:space="preserve"> </w:t>
      </w:r>
      <w:r w:rsidRPr="004F7213">
        <w:rPr>
          <w:rFonts w:asciiTheme="minorHAnsi" w:hAnsiTheme="minorHAnsi" w:cstheme="minorHAnsi"/>
          <w:sz w:val="24"/>
        </w:rPr>
        <w:t xml:space="preserve">em favor da Companhia no âmbito do mandado de segurança impetrado pela Companhia em 22 de fevereiro de 2025 com o intuito de reestabelecer a licença de operação do Complexo Eólico Ventos de São Clemente ou por qualquer outra forma, não deverá ser caracterizada a ocorrência de qualquer Evento de Inadimplemento nos termos da alínea “(l)” da Cláusula 6.1 da Escritura de Emissão ou de qualquer outro dispositivo constante da Escritura de Emissão, sendo que a Companhia terá até o término do Prazo de </w:t>
      </w:r>
      <w:r w:rsidRPr="004F7213">
        <w:rPr>
          <w:rFonts w:asciiTheme="minorHAnsi" w:hAnsiTheme="minorHAnsi" w:cstheme="minorHAnsi"/>
          <w:i/>
          <w:iCs/>
          <w:sz w:val="24"/>
        </w:rPr>
        <w:t>Waiver</w:t>
      </w:r>
      <w:r w:rsidRPr="004F7213">
        <w:rPr>
          <w:rFonts w:asciiTheme="minorHAnsi" w:hAnsiTheme="minorHAnsi" w:cstheme="minorHAnsi"/>
          <w:sz w:val="24"/>
        </w:rPr>
        <w:t xml:space="preserve"> de 30 dias e do Prazo de 30 dias, em conjunto, para obter a Renovação da LO, se aplicando, portanto, o Prazo de 30 dias previsto na alínea “(l)” da Cláusula 6.1 da Escritura de Emissão; e</w:t>
      </w:r>
    </w:p>
    <w:p w14:paraId="38F571A7" w14:textId="77777777" w:rsidR="004F7213" w:rsidRPr="004F7213" w:rsidRDefault="004F7213" w:rsidP="004F7213">
      <w:pPr>
        <w:pStyle w:val="Corpodetexto"/>
        <w:spacing w:line="320" w:lineRule="exact"/>
        <w:rPr>
          <w:rFonts w:asciiTheme="minorHAnsi" w:hAnsiTheme="minorHAnsi" w:cstheme="minorHAnsi"/>
          <w:sz w:val="24"/>
        </w:rPr>
      </w:pPr>
    </w:p>
    <w:p w14:paraId="371E6FCF" w14:textId="49AEFBEA" w:rsidR="009D6544" w:rsidRPr="004F7213" w:rsidRDefault="004F7213" w:rsidP="004F7213">
      <w:pPr>
        <w:pStyle w:val="Corpodetexto"/>
        <w:spacing w:line="320" w:lineRule="exact"/>
        <w:rPr>
          <w:rFonts w:asciiTheme="minorHAnsi" w:hAnsiTheme="minorHAnsi" w:cstheme="minorHAnsi"/>
          <w:bCs/>
          <w:sz w:val="24"/>
          <w:lang w:eastAsia="ar-SA"/>
        </w:rPr>
      </w:pPr>
      <w:r w:rsidRPr="004F7213">
        <w:rPr>
          <w:rFonts w:asciiTheme="minorHAnsi" w:hAnsiTheme="minorHAnsi" w:cstheme="minorHAnsi"/>
          <w:sz w:val="24"/>
        </w:rPr>
        <w:t xml:space="preserve">(3) caso a LO seja revogada e não seja obtida de forma definitiva ao final do Prazo de </w:t>
      </w:r>
      <w:r w:rsidRPr="004F7213">
        <w:rPr>
          <w:rFonts w:asciiTheme="minorHAnsi" w:hAnsiTheme="minorHAnsi" w:cstheme="minorHAnsi"/>
          <w:i/>
          <w:iCs/>
          <w:sz w:val="24"/>
        </w:rPr>
        <w:t>Waiver</w:t>
      </w:r>
      <w:r w:rsidRPr="004F7213">
        <w:rPr>
          <w:rFonts w:asciiTheme="minorHAnsi" w:hAnsiTheme="minorHAnsi" w:cstheme="minorHAnsi"/>
          <w:sz w:val="24"/>
        </w:rPr>
        <w:t xml:space="preserve"> de 30 dias e do Prazo de 30 dias, em conjunto, não deverá ser caracterizada a ocorrência de qualquer Evento de Inadimplemento nos termos da Escritura de Emissão e uma nova Assembleia Geral de Debenturistas (conforme definido na Escritura de Emissão) deverá ser convocada pela Companhia para deliberar sobre o tema.</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r w:rsidRPr="00A6737D">
        <w:rPr>
          <w:rFonts w:ascii="Calibri" w:hAnsi="Calibri" w:cs="Calibri"/>
          <w:bCs/>
        </w:rPr>
        <w:lastRenderedPageBreak/>
        <w:t>[   ] Aprovar [   ] Rejeitar [   ] Abster-se</w:t>
      </w:r>
    </w:p>
    <w:p w14:paraId="4F82AAE1" w14:textId="77777777" w:rsidR="00AF4956" w:rsidRPr="00A6737D" w:rsidRDefault="00AF4956" w:rsidP="009D6544">
      <w:pPr>
        <w:pStyle w:val="PargrafodaLista"/>
        <w:spacing w:line="320" w:lineRule="exact"/>
        <w:rPr>
          <w:rFonts w:cs="Calibri"/>
        </w:rPr>
      </w:pPr>
    </w:p>
    <w:p w14:paraId="14BD179B" w14:textId="51B1212D" w:rsidR="009D6544" w:rsidRPr="00A6737D" w:rsidRDefault="00D829CF" w:rsidP="00D829CF">
      <w:pPr>
        <w:pStyle w:val="Corpodetexto"/>
        <w:suppressAutoHyphens w:val="0"/>
        <w:spacing w:line="320" w:lineRule="exact"/>
        <w:contextualSpacing/>
        <w:rPr>
          <w:rFonts w:ascii="Calibri" w:hAnsi="Calibri" w:cs="Calibri"/>
          <w:sz w:val="24"/>
        </w:rPr>
      </w:pPr>
      <w:r>
        <w:rPr>
          <w:rFonts w:ascii="Calibri" w:hAnsi="Calibri" w:cs="Calibri"/>
          <w:bCs/>
          <w:sz w:val="24"/>
        </w:rPr>
        <w:t xml:space="preserve">O Outorgante aprova, neste ato, a </w:t>
      </w:r>
      <w:r w:rsidR="009D6544" w:rsidRPr="00A6737D">
        <w:rPr>
          <w:rFonts w:ascii="Calibri" w:hAnsi="Calibri" w:cs="Calibri"/>
          <w:bCs/>
          <w:sz w:val="24"/>
        </w:rPr>
        <w:t>prática, pelos Outorgados, de todos os demais atos eventualmente necessários de forma a refletir as deliberações estabelecidas no ite</w:t>
      </w:r>
      <w:r>
        <w:rPr>
          <w:rFonts w:ascii="Calibri" w:hAnsi="Calibri" w:cs="Calibri"/>
          <w:bCs/>
          <w:sz w:val="24"/>
        </w:rPr>
        <w:t>m</w:t>
      </w:r>
      <w:r w:rsidR="009D6544" w:rsidRPr="00A6737D">
        <w:rPr>
          <w:rFonts w:ascii="Calibri" w:hAnsi="Calibri" w:cs="Calibri"/>
          <w:bCs/>
          <w:sz w:val="24"/>
        </w:rPr>
        <w:t xml:space="preserve"> (i) acima, incluindo presidir ou secretariar os trabalhos previstos na ordem do dia, assinar </w:t>
      </w:r>
      <w:r w:rsidR="009D6544" w:rsidRPr="00A6737D">
        <w:rPr>
          <w:rFonts w:ascii="Calibri" w:hAnsi="Calibri" w:cs="Calibri"/>
          <w:sz w:val="24"/>
        </w:rPr>
        <w:t xml:space="preserve">atas, listas de presença e demais documentos necessários à formalização das deliberações estabelecidas </w:t>
      </w:r>
      <w:r>
        <w:rPr>
          <w:rFonts w:ascii="Calibri" w:hAnsi="Calibri" w:cs="Calibri"/>
          <w:sz w:val="24"/>
        </w:rPr>
        <w:t>no item (i)</w:t>
      </w:r>
      <w:r w:rsidR="009D6544" w:rsidRPr="00A6737D">
        <w:rPr>
          <w:rFonts w:ascii="Calibri" w:hAnsi="Calibri" w:cs="Calibri"/>
          <w:sz w:val="24"/>
        </w:rPr>
        <w:t xml:space="preserve"> acima.</w:t>
      </w:r>
    </w:p>
    <w:p w14:paraId="2D398654" w14:textId="77777777" w:rsidR="00AF4956" w:rsidRPr="00A6737D" w:rsidRDefault="00AF4956" w:rsidP="009D6544">
      <w:pPr>
        <w:pStyle w:val="PargrafodaLista"/>
        <w:spacing w:line="320" w:lineRule="exact"/>
        <w:rPr>
          <w:rFonts w:cs="Calibri"/>
        </w:rPr>
      </w:pPr>
    </w:p>
    <w:p w14:paraId="681E220E" w14:textId="4DB18724" w:rsidR="00F90EEF" w:rsidRPr="00A6737D" w:rsidRDefault="00F90EEF" w:rsidP="00334C8B">
      <w:pPr>
        <w:pStyle w:val="PargrafodaLista"/>
        <w:spacing w:line="320" w:lineRule="exact"/>
        <w:ind w:left="0" w:firstLine="709"/>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Pr="00A6737D" w:rsidRDefault="00F90EEF" w:rsidP="009D6544">
      <w:pPr>
        <w:pStyle w:val="PargrafodaLista"/>
        <w:spacing w:line="320" w:lineRule="exact"/>
        <w:rPr>
          <w:rFonts w:cs="Calibri"/>
        </w:rPr>
      </w:pPr>
    </w:p>
    <w:p w14:paraId="57A45B05" w14:textId="1236911B" w:rsidR="009D6544" w:rsidRPr="00A6737D"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 xml:space="preserve">A outorga de poderes de representação ora realizada possui validade de </w:t>
      </w:r>
      <w:r w:rsidR="00667D4C" w:rsidRPr="00A6737D">
        <w:rPr>
          <w:rFonts w:ascii="Calibri" w:hAnsi="Calibri" w:cs="Calibri"/>
          <w:sz w:val="24"/>
        </w:rPr>
        <w:t>90</w:t>
      </w:r>
      <w:r w:rsidR="00717B76" w:rsidRPr="00A6737D">
        <w:rPr>
          <w:rFonts w:ascii="Calibri" w:hAnsi="Calibri" w:cs="Calibri"/>
          <w:sz w:val="24"/>
        </w:rPr>
        <w:t> </w:t>
      </w:r>
      <w:r w:rsidRPr="00A6737D">
        <w:rPr>
          <w:rFonts w:ascii="Calibri" w:hAnsi="Calibri" w:cs="Calibri"/>
          <w:sz w:val="24"/>
        </w:rPr>
        <w:t>(</w:t>
      </w:r>
      <w:r w:rsidR="00667D4C" w:rsidRPr="00A6737D">
        <w:rPr>
          <w:rFonts w:ascii="Calibri" w:hAnsi="Calibri" w:cs="Calibri"/>
          <w:sz w:val="24"/>
        </w:rPr>
        <w:t>noventa</w:t>
      </w:r>
      <w:r w:rsidRPr="00A6737D">
        <w:rPr>
          <w:rFonts w:ascii="Calibri" w:hAnsi="Calibri" w:cs="Calibri"/>
          <w:sz w:val="24"/>
        </w:rPr>
        <w:t>) dias a partir desta data, ou até que sejam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r w:rsidR="002E2EFA" w:rsidRPr="00A6737D">
        <w:rPr>
          <w:rFonts w:ascii="Calibri" w:hAnsi="Calibri" w:cs="Calibri"/>
          <w:sz w:val="24"/>
        </w:rPr>
        <w:t xml:space="preserve"> </w:t>
      </w:r>
    </w:p>
    <w:p w14:paraId="5744A5A8" w14:textId="77777777" w:rsidR="009D6544" w:rsidRPr="00A6737D" w:rsidRDefault="009D6544" w:rsidP="009D6544">
      <w:pPr>
        <w:pStyle w:val="Corpodetexto"/>
        <w:spacing w:line="320" w:lineRule="exact"/>
        <w:contextualSpacing/>
        <w:rPr>
          <w:rFonts w:ascii="Calibri" w:hAnsi="Calibri" w:cs="Calibri"/>
          <w:sz w:val="24"/>
        </w:rPr>
      </w:pP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0CD33ED9" w14:textId="77777777" w:rsidR="009D6544" w:rsidRPr="00A6737D" w:rsidRDefault="009D6544" w:rsidP="009D6544">
      <w:pPr>
        <w:pStyle w:val="Corpodetexto"/>
        <w:spacing w:line="320" w:lineRule="exact"/>
        <w:contextualSpacing/>
        <w:jc w:val="center"/>
        <w:rPr>
          <w:rFonts w:ascii="Calibri" w:hAnsi="Calibri" w:cs="Calibri"/>
          <w:sz w:val="24"/>
        </w:rPr>
      </w:pP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941311">
        <w:trPr>
          <w:trHeight w:val="80"/>
          <w:jc w:val="center"/>
        </w:trPr>
        <w:tc>
          <w:tcPr>
            <w:tcW w:w="5102"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283C798" w:rsidR="007337F3" w:rsidRPr="00A6737D" w:rsidRDefault="007337F3" w:rsidP="001151E5">
      <w:pPr>
        <w:spacing w:after="0" w:line="320" w:lineRule="exact"/>
        <w:contextualSpacing/>
        <w:jc w:val="both"/>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30EF3" w14:textId="77777777" w:rsidR="00286463" w:rsidRDefault="00286463" w:rsidP="002F7703">
      <w:pPr>
        <w:spacing w:after="0" w:line="240" w:lineRule="auto"/>
      </w:pPr>
      <w:r>
        <w:separator/>
      </w:r>
    </w:p>
  </w:endnote>
  <w:endnote w:type="continuationSeparator" w:id="0">
    <w:p w14:paraId="03A1B4EC" w14:textId="77777777" w:rsidR="00286463" w:rsidRDefault="00286463"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HAns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D6FE4" w14:textId="77777777" w:rsidR="00286463" w:rsidRDefault="00286463" w:rsidP="002F7703">
      <w:pPr>
        <w:spacing w:after="0" w:line="240" w:lineRule="auto"/>
      </w:pPr>
      <w:r>
        <w:separator/>
      </w:r>
    </w:p>
  </w:footnote>
  <w:footnote w:type="continuationSeparator" w:id="0">
    <w:p w14:paraId="283FB59B" w14:textId="77777777" w:rsidR="00286463" w:rsidRDefault="00286463"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A3D67" w14:textId="05F7020E" w:rsidR="00DE2479" w:rsidRPr="00337B76" w:rsidRDefault="00DE2479" w:rsidP="00AD3B11">
    <w:pPr>
      <w:pStyle w:val="Cabealho"/>
      <w:jc w:val="right"/>
      <w:rPr>
        <w:rFonts w:asciiTheme="minorHAnsi" w:hAnsiTheme="minorHAnsi" w:cstheme="minorHAnsi"/>
        <w:b/>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126B9"/>
    <w:rsid w:val="00016CFF"/>
    <w:rsid w:val="0002624F"/>
    <w:rsid w:val="00027DE4"/>
    <w:rsid w:val="0003342D"/>
    <w:rsid w:val="00033EA7"/>
    <w:rsid w:val="00035CAE"/>
    <w:rsid w:val="000422A0"/>
    <w:rsid w:val="00042F59"/>
    <w:rsid w:val="0004364F"/>
    <w:rsid w:val="00043830"/>
    <w:rsid w:val="00047EBB"/>
    <w:rsid w:val="00055AA5"/>
    <w:rsid w:val="00055C46"/>
    <w:rsid w:val="000574B3"/>
    <w:rsid w:val="000621CD"/>
    <w:rsid w:val="00063268"/>
    <w:rsid w:val="00063A6B"/>
    <w:rsid w:val="00065743"/>
    <w:rsid w:val="00066006"/>
    <w:rsid w:val="00066831"/>
    <w:rsid w:val="00073054"/>
    <w:rsid w:val="000753BC"/>
    <w:rsid w:val="00075C96"/>
    <w:rsid w:val="0007627A"/>
    <w:rsid w:val="00076371"/>
    <w:rsid w:val="000775D3"/>
    <w:rsid w:val="00084B8A"/>
    <w:rsid w:val="00085180"/>
    <w:rsid w:val="0009097A"/>
    <w:rsid w:val="00092DDE"/>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B10"/>
    <w:rsid w:val="000F509A"/>
    <w:rsid w:val="00104157"/>
    <w:rsid w:val="001066FB"/>
    <w:rsid w:val="001120F9"/>
    <w:rsid w:val="001151E5"/>
    <w:rsid w:val="0012229A"/>
    <w:rsid w:val="00122C11"/>
    <w:rsid w:val="00123043"/>
    <w:rsid w:val="00123C02"/>
    <w:rsid w:val="0012403F"/>
    <w:rsid w:val="001272FC"/>
    <w:rsid w:val="001277A2"/>
    <w:rsid w:val="00131189"/>
    <w:rsid w:val="00133466"/>
    <w:rsid w:val="00134604"/>
    <w:rsid w:val="0014019F"/>
    <w:rsid w:val="001417CD"/>
    <w:rsid w:val="00145A14"/>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1E81"/>
    <w:rsid w:val="001C2040"/>
    <w:rsid w:val="001C2AFB"/>
    <w:rsid w:val="001C4ABD"/>
    <w:rsid w:val="001C57AA"/>
    <w:rsid w:val="001C5A5D"/>
    <w:rsid w:val="001C72E2"/>
    <w:rsid w:val="001C73D1"/>
    <w:rsid w:val="001D205D"/>
    <w:rsid w:val="001D5C77"/>
    <w:rsid w:val="001E0CD1"/>
    <w:rsid w:val="001E2AB7"/>
    <w:rsid w:val="001E73B3"/>
    <w:rsid w:val="001F506A"/>
    <w:rsid w:val="00200A57"/>
    <w:rsid w:val="002033BF"/>
    <w:rsid w:val="00205F12"/>
    <w:rsid w:val="00207D39"/>
    <w:rsid w:val="002154A2"/>
    <w:rsid w:val="00217AD9"/>
    <w:rsid w:val="00220AB6"/>
    <w:rsid w:val="00223C7C"/>
    <w:rsid w:val="00226BB1"/>
    <w:rsid w:val="00226F90"/>
    <w:rsid w:val="0023509D"/>
    <w:rsid w:val="0023558F"/>
    <w:rsid w:val="00235A6E"/>
    <w:rsid w:val="00237E2E"/>
    <w:rsid w:val="0024013A"/>
    <w:rsid w:val="00244719"/>
    <w:rsid w:val="00247D5E"/>
    <w:rsid w:val="00247F5B"/>
    <w:rsid w:val="00250197"/>
    <w:rsid w:val="00254FB9"/>
    <w:rsid w:val="0025613F"/>
    <w:rsid w:val="002566E0"/>
    <w:rsid w:val="00264F2C"/>
    <w:rsid w:val="00264F63"/>
    <w:rsid w:val="00264F6D"/>
    <w:rsid w:val="0026747D"/>
    <w:rsid w:val="00267EB8"/>
    <w:rsid w:val="0027175E"/>
    <w:rsid w:val="00272B99"/>
    <w:rsid w:val="0027432D"/>
    <w:rsid w:val="002756E3"/>
    <w:rsid w:val="00275CFA"/>
    <w:rsid w:val="002769A4"/>
    <w:rsid w:val="00277A6A"/>
    <w:rsid w:val="00285235"/>
    <w:rsid w:val="0028630E"/>
    <w:rsid w:val="00286463"/>
    <w:rsid w:val="002864D7"/>
    <w:rsid w:val="00291383"/>
    <w:rsid w:val="0029210A"/>
    <w:rsid w:val="002A177F"/>
    <w:rsid w:val="002A37D8"/>
    <w:rsid w:val="002A546F"/>
    <w:rsid w:val="002A594F"/>
    <w:rsid w:val="002A5B65"/>
    <w:rsid w:val="002A69B5"/>
    <w:rsid w:val="002A7DB9"/>
    <w:rsid w:val="002B380E"/>
    <w:rsid w:val="002C1D42"/>
    <w:rsid w:val="002C2F21"/>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16FA9"/>
    <w:rsid w:val="00322FF9"/>
    <w:rsid w:val="00323A1D"/>
    <w:rsid w:val="00325B7D"/>
    <w:rsid w:val="00334C8B"/>
    <w:rsid w:val="0033532A"/>
    <w:rsid w:val="00337B76"/>
    <w:rsid w:val="00337E83"/>
    <w:rsid w:val="003409D8"/>
    <w:rsid w:val="003419FD"/>
    <w:rsid w:val="00341E90"/>
    <w:rsid w:val="00343337"/>
    <w:rsid w:val="00344922"/>
    <w:rsid w:val="00345221"/>
    <w:rsid w:val="003473D4"/>
    <w:rsid w:val="00347CDB"/>
    <w:rsid w:val="00350019"/>
    <w:rsid w:val="0035141E"/>
    <w:rsid w:val="00354EED"/>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2635"/>
    <w:rsid w:val="003939A0"/>
    <w:rsid w:val="00393E8B"/>
    <w:rsid w:val="00394253"/>
    <w:rsid w:val="003946E1"/>
    <w:rsid w:val="00394794"/>
    <w:rsid w:val="003A27CC"/>
    <w:rsid w:val="003A4EC3"/>
    <w:rsid w:val="003B3641"/>
    <w:rsid w:val="003B5098"/>
    <w:rsid w:val="003C0DD0"/>
    <w:rsid w:val="003C16C4"/>
    <w:rsid w:val="003C51F2"/>
    <w:rsid w:val="003C5F5C"/>
    <w:rsid w:val="003C72ED"/>
    <w:rsid w:val="003D303A"/>
    <w:rsid w:val="003D51E3"/>
    <w:rsid w:val="003D5E24"/>
    <w:rsid w:val="003D6C81"/>
    <w:rsid w:val="003D732D"/>
    <w:rsid w:val="003E0742"/>
    <w:rsid w:val="003E2C22"/>
    <w:rsid w:val="003E68E0"/>
    <w:rsid w:val="003F10B0"/>
    <w:rsid w:val="003F32BB"/>
    <w:rsid w:val="003F5454"/>
    <w:rsid w:val="003F7566"/>
    <w:rsid w:val="003F7910"/>
    <w:rsid w:val="004020FD"/>
    <w:rsid w:val="00404354"/>
    <w:rsid w:val="00404523"/>
    <w:rsid w:val="004048B6"/>
    <w:rsid w:val="004057D5"/>
    <w:rsid w:val="0040706C"/>
    <w:rsid w:val="00411979"/>
    <w:rsid w:val="0041319C"/>
    <w:rsid w:val="0041358E"/>
    <w:rsid w:val="00414053"/>
    <w:rsid w:val="00422F8A"/>
    <w:rsid w:val="004248AC"/>
    <w:rsid w:val="00425974"/>
    <w:rsid w:val="00426143"/>
    <w:rsid w:val="0042762F"/>
    <w:rsid w:val="00431AF9"/>
    <w:rsid w:val="00432370"/>
    <w:rsid w:val="00432CB0"/>
    <w:rsid w:val="00436DBD"/>
    <w:rsid w:val="004378C3"/>
    <w:rsid w:val="004446FF"/>
    <w:rsid w:val="0044567C"/>
    <w:rsid w:val="0044579E"/>
    <w:rsid w:val="00447E42"/>
    <w:rsid w:val="00450C08"/>
    <w:rsid w:val="0045182C"/>
    <w:rsid w:val="00452A01"/>
    <w:rsid w:val="00453B40"/>
    <w:rsid w:val="00455BFF"/>
    <w:rsid w:val="004626CB"/>
    <w:rsid w:val="00463D4F"/>
    <w:rsid w:val="00464412"/>
    <w:rsid w:val="004676E6"/>
    <w:rsid w:val="004678AF"/>
    <w:rsid w:val="004757EC"/>
    <w:rsid w:val="0047615C"/>
    <w:rsid w:val="004801BC"/>
    <w:rsid w:val="004822CB"/>
    <w:rsid w:val="0048403B"/>
    <w:rsid w:val="00486FCF"/>
    <w:rsid w:val="00491764"/>
    <w:rsid w:val="00492921"/>
    <w:rsid w:val="004952E9"/>
    <w:rsid w:val="004A7B61"/>
    <w:rsid w:val="004B32F7"/>
    <w:rsid w:val="004B33E7"/>
    <w:rsid w:val="004C0437"/>
    <w:rsid w:val="004C20D5"/>
    <w:rsid w:val="004C7DD0"/>
    <w:rsid w:val="004D101A"/>
    <w:rsid w:val="004D3245"/>
    <w:rsid w:val="004D6C6A"/>
    <w:rsid w:val="004E32D4"/>
    <w:rsid w:val="004E62AA"/>
    <w:rsid w:val="004F1035"/>
    <w:rsid w:val="004F1A4D"/>
    <w:rsid w:val="004F459F"/>
    <w:rsid w:val="004F4606"/>
    <w:rsid w:val="004F7213"/>
    <w:rsid w:val="00502FD3"/>
    <w:rsid w:val="00504E1D"/>
    <w:rsid w:val="00512814"/>
    <w:rsid w:val="00515225"/>
    <w:rsid w:val="0051588F"/>
    <w:rsid w:val="0052008F"/>
    <w:rsid w:val="0052201B"/>
    <w:rsid w:val="00525DDD"/>
    <w:rsid w:val="00527EED"/>
    <w:rsid w:val="005312F0"/>
    <w:rsid w:val="00532ADA"/>
    <w:rsid w:val="00532D6A"/>
    <w:rsid w:val="00536C6D"/>
    <w:rsid w:val="00540B79"/>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594D"/>
    <w:rsid w:val="005874F8"/>
    <w:rsid w:val="00595A1F"/>
    <w:rsid w:val="005A02A2"/>
    <w:rsid w:val="005A658F"/>
    <w:rsid w:val="005B42A6"/>
    <w:rsid w:val="005B4CB7"/>
    <w:rsid w:val="005B69C1"/>
    <w:rsid w:val="005B7AAA"/>
    <w:rsid w:val="005C0E09"/>
    <w:rsid w:val="005C4D4E"/>
    <w:rsid w:val="005D2452"/>
    <w:rsid w:val="005D3A61"/>
    <w:rsid w:val="005D4CF3"/>
    <w:rsid w:val="005D772C"/>
    <w:rsid w:val="005E0C7C"/>
    <w:rsid w:val="005E1E3B"/>
    <w:rsid w:val="005E69FB"/>
    <w:rsid w:val="005E6EE5"/>
    <w:rsid w:val="005F07BC"/>
    <w:rsid w:val="005F34E5"/>
    <w:rsid w:val="005F382B"/>
    <w:rsid w:val="005F4D85"/>
    <w:rsid w:val="005F67C3"/>
    <w:rsid w:val="005F75F3"/>
    <w:rsid w:val="006030A3"/>
    <w:rsid w:val="00603C2B"/>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68EA"/>
    <w:rsid w:val="0064580E"/>
    <w:rsid w:val="00647D0A"/>
    <w:rsid w:val="00647ECA"/>
    <w:rsid w:val="006504AF"/>
    <w:rsid w:val="00650AB8"/>
    <w:rsid w:val="00654903"/>
    <w:rsid w:val="00657237"/>
    <w:rsid w:val="00660B7A"/>
    <w:rsid w:val="00663C60"/>
    <w:rsid w:val="006677F4"/>
    <w:rsid w:val="00667D4C"/>
    <w:rsid w:val="00670097"/>
    <w:rsid w:val="00671129"/>
    <w:rsid w:val="006719D7"/>
    <w:rsid w:val="00673705"/>
    <w:rsid w:val="006749A7"/>
    <w:rsid w:val="00674E75"/>
    <w:rsid w:val="00675228"/>
    <w:rsid w:val="0067688E"/>
    <w:rsid w:val="00676DEE"/>
    <w:rsid w:val="0067799E"/>
    <w:rsid w:val="0068346F"/>
    <w:rsid w:val="00684237"/>
    <w:rsid w:val="00685C3E"/>
    <w:rsid w:val="00695DA3"/>
    <w:rsid w:val="006A367F"/>
    <w:rsid w:val="006A62B4"/>
    <w:rsid w:val="006A7A3A"/>
    <w:rsid w:val="006B38EB"/>
    <w:rsid w:val="006C027E"/>
    <w:rsid w:val="006C233A"/>
    <w:rsid w:val="006C2FB7"/>
    <w:rsid w:val="006C3A06"/>
    <w:rsid w:val="006C568E"/>
    <w:rsid w:val="006C6E04"/>
    <w:rsid w:val="006C7002"/>
    <w:rsid w:val="006C707C"/>
    <w:rsid w:val="006D05C3"/>
    <w:rsid w:val="006D6EE5"/>
    <w:rsid w:val="006E017B"/>
    <w:rsid w:val="006E147E"/>
    <w:rsid w:val="006E14E1"/>
    <w:rsid w:val="006E1DBB"/>
    <w:rsid w:val="006E2C3D"/>
    <w:rsid w:val="006E2DDA"/>
    <w:rsid w:val="006E2E1F"/>
    <w:rsid w:val="006E363E"/>
    <w:rsid w:val="006F11FE"/>
    <w:rsid w:val="006F2107"/>
    <w:rsid w:val="006F3184"/>
    <w:rsid w:val="006F3600"/>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302F"/>
    <w:rsid w:val="0078688D"/>
    <w:rsid w:val="00786B0E"/>
    <w:rsid w:val="00791F3E"/>
    <w:rsid w:val="00794F8C"/>
    <w:rsid w:val="00795997"/>
    <w:rsid w:val="00797EDE"/>
    <w:rsid w:val="007A0E5D"/>
    <w:rsid w:val="007A4A5F"/>
    <w:rsid w:val="007A4F0A"/>
    <w:rsid w:val="007B05DE"/>
    <w:rsid w:val="007B1825"/>
    <w:rsid w:val="007B517F"/>
    <w:rsid w:val="007B7408"/>
    <w:rsid w:val="007B781D"/>
    <w:rsid w:val="007C0179"/>
    <w:rsid w:val="007C0305"/>
    <w:rsid w:val="007C4E93"/>
    <w:rsid w:val="007C7DC7"/>
    <w:rsid w:val="007E0AD6"/>
    <w:rsid w:val="007E1FF0"/>
    <w:rsid w:val="007E3030"/>
    <w:rsid w:val="007F20CB"/>
    <w:rsid w:val="0080175C"/>
    <w:rsid w:val="008052B3"/>
    <w:rsid w:val="00807145"/>
    <w:rsid w:val="0081608E"/>
    <w:rsid w:val="00825B07"/>
    <w:rsid w:val="0083013E"/>
    <w:rsid w:val="00844C66"/>
    <w:rsid w:val="00845E32"/>
    <w:rsid w:val="00845E65"/>
    <w:rsid w:val="00846738"/>
    <w:rsid w:val="00846ABA"/>
    <w:rsid w:val="008473D6"/>
    <w:rsid w:val="00847CBD"/>
    <w:rsid w:val="00851393"/>
    <w:rsid w:val="00854334"/>
    <w:rsid w:val="00855A90"/>
    <w:rsid w:val="0087073D"/>
    <w:rsid w:val="008755A2"/>
    <w:rsid w:val="00881C2E"/>
    <w:rsid w:val="00883D0B"/>
    <w:rsid w:val="008854B6"/>
    <w:rsid w:val="00885987"/>
    <w:rsid w:val="008861FE"/>
    <w:rsid w:val="00886672"/>
    <w:rsid w:val="0089060D"/>
    <w:rsid w:val="00890AA7"/>
    <w:rsid w:val="00890D93"/>
    <w:rsid w:val="00893ADD"/>
    <w:rsid w:val="00896942"/>
    <w:rsid w:val="00896CED"/>
    <w:rsid w:val="00897010"/>
    <w:rsid w:val="008A1B69"/>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1311"/>
    <w:rsid w:val="00942F0D"/>
    <w:rsid w:val="00943A8E"/>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90382"/>
    <w:rsid w:val="009959D2"/>
    <w:rsid w:val="009A1501"/>
    <w:rsid w:val="009A2C0D"/>
    <w:rsid w:val="009A3B7A"/>
    <w:rsid w:val="009A47E6"/>
    <w:rsid w:val="009A4F38"/>
    <w:rsid w:val="009A61FD"/>
    <w:rsid w:val="009B2606"/>
    <w:rsid w:val="009B5590"/>
    <w:rsid w:val="009C005F"/>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736A"/>
    <w:rsid w:val="00A25BC2"/>
    <w:rsid w:val="00A325F7"/>
    <w:rsid w:val="00A34E16"/>
    <w:rsid w:val="00A3652A"/>
    <w:rsid w:val="00A36D4C"/>
    <w:rsid w:val="00A406BE"/>
    <w:rsid w:val="00A41B2F"/>
    <w:rsid w:val="00A51255"/>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5BAE"/>
    <w:rsid w:val="00AC5BDA"/>
    <w:rsid w:val="00AD503F"/>
    <w:rsid w:val="00AD791F"/>
    <w:rsid w:val="00AE06AF"/>
    <w:rsid w:val="00AE1770"/>
    <w:rsid w:val="00AE3697"/>
    <w:rsid w:val="00AE516C"/>
    <w:rsid w:val="00AF00C5"/>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91CAA"/>
    <w:rsid w:val="00B9234F"/>
    <w:rsid w:val="00B946BB"/>
    <w:rsid w:val="00B97657"/>
    <w:rsid w:val="00B97D46"/>
    <w:rsid w:val="00BA34AA"/>
    <w:rsid w:val="00BA357D"/>
    <w:rsid w:val="00BA4A18"/>
    <w:rsid w:val="00BA556F"/>
    <w:rsid w:val="00BA75CA"/>
    <w:rsid w:val="00BB400C"/>
    <w:rsid w:val="00BB5AD1"/>
    <w:rsid w:val="00BB66AF"/>
    <w:rsid w:val="00BB7B1A"/>
    <w:rsid w:val="00BC1B0E"/>
    <w:rsid w:val="00BC1F45"/>
    <w:rsid w:val="00BC4FB0"/>
    <w:rsid w:val="00BC52F0"/>
    <w:rsid w:val="00BD0422"/>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63DE"/>
    <w:rsid w:val="00C46F6D"/>
    <w:rsid w:val="00C53B2C"/>
    <w:rsid w:val="00C55CDD"/>
    <w:rsid w:val="00C55D74"/>
    <w:rsid w:val="00C66E07"/>
    <w:rsid w:val="00C70770"/>
    <w:rsid w:val="00C71FC8"/>
    <w:rsid w:val="00C7369C"/>
    <w:rsid w:val="00C751D1"/>
    <w:rsid w:val="00C76E44"/>
    <w:rsid w:val="00C805FE"/>
    <w:rsid w:val="00C81C1E"/>
    <w:rsid w:val="00C843E3"/>
    <w:rsid w:val="00C90CBF"/>
    <w:rsid w:val="00C92CBD"/>
    <w:rsid w:val="00C959AA"/>
    <w:rsid w:val="00C95EF1"/>
    <w:rsid w:val="00C9752B"/>
    <w:rsid w:val="00C979FA"/>
    <w:rsid w:val="00CA1977"/>
    <w:rsid w:val="00CA6047"/>
    <w:rsid w:val="00CA7551"/>
    <w:rsid w:val="00CB15B9"/>
    <w:rsid w:val="00CB220E"/>
    <w:rsid w:val="00CB2861"/>
    <w:rsid w:val="00CB5BF4"/>
    <w:rsid w:val="00CB68E7"/>
    <w:rsid w:val="00CB69B6"/>
    <w:rsid w:val="00CB6D75"/>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17A0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7AE0"/>
    <w:rsid w:val="00D60818"/>
    <w:rsid w:val="00D62C81"/>
    <w:rsid w:val="00D6616E"/>
    <w:rsid w:val="00D71B2E"/>
    <w:rsid w:val="00D722C9"/>
    <w:rsid w:val="00D750B0"/>
    <w:rsid w:val="00D81B4A"/>
    <w:rsid w:val="00D829CF"/>
    <w:rsid w:val="00D9129B"/>
    <w:rsid w:val="00D92599"/>
    <w:rsid w:val="00D93296"/>
    <w:rsid w:val="00D9481B"/>
    <w:rsid w:val="00D94DCE"/>
    <w:rsid w:val="00D97D19"/>
    <w:rsid w:val="00DA620F"/>
    <w:rsid w:val="00DB223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479"/>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6DF3"/>
    <w:rsid w:val="00E74456"/>
    <w:rsid w:val="00E806BC"/>
    <w:rsid w:val="00E82230"/>
    <w:rsid w:val="00E83F1C"/>
    <w:rsid w:val="00E86D94"/>
    <w:rsid w:val="00E94F2B"/>
    <w:rsid w:val="00E95BCF"/>
    <w:rsid w:val="00E960A5"/>
    <w:rsid w:val="00EA2BB9"/>
    <w:rsid w:val="00EA4964"/>
    <w:rsid w:val="00EA4B91"/>
    <w:rsid w:val="00EA563E"/>
    <w:rsid w:val="00EA5988"/>
    <w:rsid w:val="00EA620B"/>
    <w:rsid w:val="00EA635A"/>
    <w:rsid w:val="00EA66F6"/>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35AB"/>
    <w:rsid w:val="00EE5667"/>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71D5"/>
    <w:rsid w:val="00F54115"/>
    <w:rsid w:val="00F54D31"/>
    <w:rsid w:val="00F614CA"/>
    <w:rsid w:val="00F62478"/>
    <w:rsid w:val="00F62618"/>
    <w:rsid w:val="00F675D6"/>
    <w:rsid w:val="00F71083"/>
    <w:rsid w:val="00F73791"/>
    <w:rsid w:val="00F81154"/>
    <w:rsid w:val="00F83E57"/>
    <w:rsid w:val="00F849DD"/>
    <w:rsid w:val="00F85EF1"/>
    <w:rsid w:val="00F90EEF"/>
    <w:rsid w:val="00F914F8"/>
    <w:rsid w:val="00F92E50"/>
    <w:rsid w:val="00F94950"/>
    <w:rsid w:val="00F94A6C"/>
    <w:rsid w:val="00F95076"/>
    <w:rsid w:val="00F95E9A"/>
    <w:rsid w:val="00F96BDD"/>
    <w:rsid w:val="00FA0D24"/>
    <w:rsid w:val="00FA1673"/>
    <w:rsid w:val="00FA42D1"/>
    <w:rsid w:val="00FA781C"/>
    <w:rsid w:val="00FB2943"/>
    <w:rsid w:val="00FB2C32"/>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3A18"/>
    <w:rsid w:val="00FF54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98063d0-9f9f-45e8-bc5b-9e377004c982" xsi:nil="true"/>
    <lcf76f155ced4ddcb4097134ff3c332f xmlns="2643883d-1243-4f88-b6b0-2ab81050c8ef">
      <Terms xmlns="http://schemas.microsoft.com/office/infopath/2007/PartnerControls"/>
    </lcf76f155ced4ddcb4097134ff3c332f>
    <Hyperlink xmlns="2643883d-1243-4f88-b6b0-2ab81050c8ef">
      <Url xsi:nil="true"/>
      <Description xsi:nil="true"/>
    </Hyperlink>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3266D198254B454E8E70431D8AC27EA6" ma:contentTypeVersion="17" ma:contentTypeDescription="Crie um novo documento." ma:contentTypeScope="" ma:versionID="d007ca5f73e93ae15f2a014e7e8cc514">
  <xsd:schema xmlns:xsd="http://www.w3.org/2001/XMLSchema" xmlns:xs="http://www.w3.org/2001/XMLSchema" xmlns:p="http://schemas.microsoft.com/office/2006/metadata/properties" xmlns:ns2="2643883d-1243-4f88-b6b0-2ab81050c8ef" xmlns:ns3="c98063d0-9f9f-45e8-bc5b-9e377004c982" targetNamespace="http://schemas.microsoft.com/office/2006/metadata/properties" ma:root="true" ma:fieldsID="c81f15bac68b38f76fe0736e81da76a5" ns2:_="" ns3:_="">
    <xsd:import namespace="2643883d-1243-4f88-b6b0-2ab81050c8ef"/>
    <xsd:import namespace="c98063d0-9f9f-45e8-bc5b-9e377004c98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Hyperlin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3883d-1243-4f88-b6b0-2ab81050c8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6cdba450-32cc-408d-b072-4400a1ebb10a" ma:termSetId="09814cd3-568e-fe90-9814-8d621ff8fb84" ma:anchorId="fba54fb3-c3e1-fe81-a776-ca4b69148c4d" ma:open="tru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98063d0-9f9f-45e8-bc5b-9e377004c982" elementFormDefault="qualified">
    <xsd:import namespace="http://schemas.microsoft.com/office/2006/documentManagement/types"/>
    <xsd:import namespace="http://schemas.microsoft.com/office/infopath/2007/PartnerControls"/>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ea69b8ab-bed7-4df7-8414-dfe6f8c627ca}" ma:internalName="TaxCatchAll" ma:showField="CatchAllData" ma:web="c98063d0-9f9f-45e8-bc5b-9e377004c9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2CC7F90C-BB67-4E94-BE99-301CAF221C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3883d-1243-4f88-b6b0-2ab81050c8ef"/>
    <ds:schemaRef ds:uri="c98063d0-9f9f-45e8-bc5b-9e377004c9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1149</Words>
  <Characters>6386</Characters>
  <Application>Microsoft Office Word</Application>
  <DocSecurity>0</DocSecurity>
  <Lines>110</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7531</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Rafaela Lopes Coelho da Rocha | Stocche Forbes Advogados</cp:lastModifiedBy>
  <cp:revision>3</cp:revision>
  <cp:lastPrinted>2016-08-03T19:26:00Z</cp:lastPrinted>
  <dcterms:created xsi:type="dcterms:W3CDTF">2026-01-12T19:51:00Z</dcterms:created>
  <dcterms:modified xsi:type="dcterms:W3CDTF">2026-01-12T19:51:00Z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0x0101003266D198254B454E8E70431D8AC27EA6</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