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B3129" w14:textId="77777777" w:rsidR="00A7707F" w:rsidRPr="00764DC0" w:rsidRDefault="00A7707F" w:rsidP="00A7707F">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2399B51B" w14:textId="77777777" w:rsidR="00A7707F" w:rsidRPr="005200BD" w:rsidRDefault="00A7707F" w:rsidP="00A7707F">
      <w:pPr>
        <w:spacing w:after="0" w:line="320" w:lineRule="exact"/>
        <w:jc w:val="center"/>
        <w:rPr>
          <w:rFonts w:cstheme="minorHAnsi"/>
          <w:bCs/>
          <w:i/>
          <w:iCs/>
          <w:sz w:val="24"/>
          <w:szCs w:val="24"/>
        </w:rPr>
      </w:pPr>
      <w:r w:rsidRPr="005200BD">
        <w:rPr>
          <w:rFonts w:cstheme="minorHAnsi"/>
          <w:bCs/>
          <w:i/>
          <w:iCs/>
          <w:sz w:val="24"/>
          <w:szCs w:val="24"/>
        </w:rPr>
        <w:t>Companhia Fechada</w:t>
      </w:r>
    </w:p>
    <w:p w14:paraId="5AC5A406" w14:textId="77777777" w:rsidR="00A7707F" w:rsidRPr="005200BD" w:rsidRDefault="00A7707F" w:rsidP="00A7707F">
      <w:pPr>
        <w:spacing w:after="0" w:line="320" w:lineRule="exact"/>
        <w:jc w:val="center"/>
        <w:rPr>
          <w:rFonts w:cstheme="minorHAnsi"/>
          <w:sz w:val="24"/>
          <w:szCs w:val="24"/>
        </w:rPr>
      </w:pPr>
      <w:r w:rsidRPr="005200BD">
        <w:rPr>
          <w:rFonts w:cstheme="minorHAnsi"/>
          <w:sz w:val="24"/>
          <w:szCs w:val="24"/>
        </w:rPr>
        <w:t>CNPJ/MF nº 24.743.678/0001-22</w:t>
      </w:r>
    </w:p>
    <w:p w14:paraId="6B326480" w14:textId="77777777" w:rsidR="00A7707F" w:rsidRPr="00764DC0" w:rsidRDefault="00A7707F" w:rsidP="00A7707F">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0746790A" w14:textId="77777777" w:rsidR="00A7707F" w:rsidRPr="00764DC0" w:rsidRDefault="00A7707F" w:rsidP="00A7707F">
      <w:pPr>
        <w:spacing w:after="0" w:line="320" w:lineRule="exact"/>
        <w:jc w:val="center"/>
        <w:rPr>
          <w:rFonts w:asciiTheme="minorHAnsi" w:hAnsiTheme="minorHAnsi" w:cstheme="minorHAnsi"/>
          <w:b/>
          <w:sz w:val="24"/>
          <w:szCs w:val="24"/>
        </w:rPr>
      </w:pPr>
    </w:p>
    <w:p w14:paraId="359E35E5" w14:textId="2ED9B145" w:rsidR="00A7707F" w:rsidRPr="00764DC0" w:rsidRDefault="00A7707F" w:rsidP="00A7707F">
      <w:pPr>
        <w:spacing w:after="0" w:line="320" w:lineRule="exact"/>
        <w:jc w:val="both"/>
        <w:rPr>
          <w:rFonts w:asciiTheme="minorHAnsi" w:hAnsiTheme="minorHAnsi" w:cstheme="minorHAnsi"/>
          <w:b/>
          <w:sz w:val="24"/>
          <w:szCs w:val="24"/>
        </w:rPr>
      </w:pPr>
      <w:r>
        <w:rPr>
          <w:rFonts w:asciiTheme="minorHAnsi" w:hAnsiTheme="minorHAnsi" w:cstheme="minorHAnsi"/>
          <w:b/>
          <w:bCs/>
          <w:sz w:val="24"/>
          <w:szCs w:val="24"/>
        </w:rPr>
        <w:t xml:space="preserve">REAPRESENTAÇÃO DA </w:t>
      </w:r>
      <w:r w:rsidRPr="00764DC0">
        <w:rPr>
          <w:rFonts w:asciiTheme="minorHAnsi" w:hAnsiTheme="minorHAnsi" w:cstheme="minorHAnsi"/>
          <w:b/>
          <w:bCs/>
          <w:sz w:val="24"/>
          <w:szCs w:val="24"/>
        </w:rPr>
        <w:t>PROPOSTA DA ADMINISTRAÇÃO</w:t>
      </w:r>
      <w:r>
        <w:rPr>
          <w:rFonts w:asciiTheme="minorHAnsi" w:hAnsiTheme="minorHAnsi" w:cstheme="minorHAnsi"/>
          <w:b/>
          <w:bCs/>
          <w:sz w:val="24"/>
          <w:szCs w:val="24"/>
        </w:rPr>
        <w:t xml:space="preserve"> DATADA DE 4 DE DEZEMBRO DE 2025</w:t>
      </w:r>
      <w:r w:rsidRPr="00764DC0">
        <w:rPr>
          <w:rFonts w:asciiTheme="minorHAnsi" w:hAnsiTheme="minorHAnsi" w:cstheme="minorHAnsi"/>
          <w:b/>
          <w:bCs/>
          <w:sz w:val="24"/>
          <w:szCs w:val="24"/>
        </w:rPr>
        <w:t xml:space="preserve"> PARA ASSEMBLEIA GERAL DE DEBENTURISTAS </w:t>
      </w:r>
      <w:r w:rsidRPr="00B727B2">
        <w:rPr>
          <w:rFonts w:asciiTheme="minorHAnsi" w:hAnsiTheme="minorHAnsi" w:cstheme="minorHAnsi"/>
          <w:b/>
          <w:sz w:val="24"/>
        </w:rPr>
        <w:t>DA 1ª</w:t>
      </w:r>
      <w:r>
        <w:rPr>
          <w:rFonts w:asciiTheme="minorHAnsi" w:hAnsiTheme="minorHAnsi" w:cstheme="minorHAnsi"/>
          <w:b/>
          <w:sz w:val="24"/>
        </w:rPr>
        <w:t> </w:t>
      </w:r>
      <w:r w:rsidRPr="00B727B2">
        <w:rPr>
          <w:rFonts w:asciiTheme="minorHAnsi" w:hAnsiTheme="minorHAnsi" w:cstheme="minorHAnsi"/>
          <w:b/>
          <w:sz w:val="24"/>
        </w:rPr>
        <w:t xml:space="preserve">(PRIMEIRA) </w:t>
      </w:r>
      <w:r w:rsidRPr="00F545C2">
        <w:rPr>
          <w:rFonts w:asciiTheme="minorHAnsi" w:hAnsiTheme="minorHAnsi" w:cstheme="minorHAnsi"/>
          <w:b/>
          <w:bCs/>
          <w:sz w:val="24"/>
        </w:rPr>
        <w:t>E DA 2ª</w:t>
      </w:r>
      <w:r>
        <w:rPr>
          <w:rFonts w:asciiTheme="minorHAnsi" w:hAnsiTheme="minorHAnsi" w:cstheme="minorHAnsi"/>
          <w:b/>
          <w:bCs/>
          <w:sz w:val="24"/>
        </w:rPr>
        <w:t> </w:t>
      </w:r>
      <w:r w:rsidRPr="00F545C2">
        <w:rPr>
          <w:rFonts w:asciiTheme="minorHAnsi" w:hAnsiTheme="minorHAnsi" w:cstheme="minorHAnsi"/>
          <w:b/>
          <w:bCs/>
          <w:sz w:val="24"/>
        </w:rPr>
        <w:t>(SEGUNDA) SÉRIES DA 2ª (SEGUNDA)</w:t>
      </w:r>
      <w:r>
        <w:rPr>
          <w:rFonts w:asciiTheme="minorHAnsi" w:hAnsiTheme="minorHAnsi" w:cstheme="minorHAnsi"/>
          <w:b/>
          <w:bCs/>
          <w:sz w:val="24"/>
        </w:rPr>
        <w:t xml:space="preserve"> </w:t>
      </w:r>
      <w:r w:rsidRPr="00B727B2">
        <w:rPr>
          <w:rFonts w:asciiTheme="minorHAnsi" w:hAnsiTheme="minorHAnsi" w:cstheme="minorHAnsi"/>
          <w:b/>
          <w:sz w:val="24"/>
        </w:rPr>
        <w:t xml:space="preserve">EMISSÃO DE DEBÊNTURES SIMPLES, NÃO CONVERSÍVEIS EM AÇÕES, DA ESPÉCIE QUIROGRAFÁRIA, EM </w:t>
      </w:r>
      <w:r>
        <w:rPr>
          <w:rFonts w:asciiTheme="minorHAnsi" w:hAnsiTheme="minorHAnsi" w:cstheme="minorHAnsi"/>
          <w:b/>
          <w:sz w:val="24"/>
        </w:rPr>
        <w:t>2 (DUAS) SÉRIES</w:t>
      </w:r>
      <w:r w:rsidRPr="00B727B2">
        <w:rPr>
          <w:rFonts w:asciiTheme="minorHAnsi" w:hAnsiTheme="minorHAnsi" w:cstheme="minorHAnsi"/>
          <w:b/>
          <w:sz w:val="24"/>
        </w:rPr>
        <w:t>, PARA DISTRIBUIÇÃO PÚBLICA, COM ESFORÇOS RESTRITOS, DA ECHOENERGIA PARTICIPAÇÕES S.A., A SER REALIZADA EM 19 DE DEZEMBRO DE 2025</w:t>
      </w:r>
    </w:p>
    <w:p w14:paraId="1186740D" w14:textId="77777777" w:rsidR="00A7707F" w:rsidRPr="00620AB9" w:rsidRDefault="00A7707F" w:rsidP="00A7707F">
      <w:pPr>
        <w:pStyle w:val="Corpodetexto"/>
        <w:suppressAutoHyphens w:val="0"/>
        <w:spacing w:line="320" w:lineRule="exact"/>
        <w:rPr>
          <w:rFonts w:asciiTheme="minorHAnsi" w:hAnsiTheme="minorHAnsi" w:cstheme="minorHAnsi"/>
          <w:sz w:val="24"/>
        </w:rPr>
      </w:pPr>
    </w:p>
    <w:p w14:paraId="6E1ED2BD" w14:textId="77777777" w:rsidR="00A7707F" w:rsidRPr="00764DC0" w:rsidRDefault="00A7707F" w:rsidP="00A7707F">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Prezado Sr. Debenturista,</w:t>
      </w:r>
    </w:p>
    <w:p w14:paraId="2F878975" w14:textId="77777777" w:rsidR="00A7707F" w:rsidRPr="00A7707F" w:rsidRDefault="00A7707F" w:rsidP="00A7707F">
      <w:pPr>
        <w:pStyle w:val="PargrafodaLista"/>
        <w:spacing w:line="320" w:lineRule="exact"/>
        <w:ind w:left="0"/>
        <w:contextualSpacing w:val="0"/>
        <w:jc w:val="both"/>
        <w:rPr>
          <w:rFonts w:asciiTheme="minorHAnsi" w:eastAsia="Times New Roman" w:hAnsiTheme="minorHAnsi" w:cstheme="minorHAnsi"/>
          <w:color w:val="000000"/>
          <w:lang w:eastAsia="pt-BR"/>
        </w:rPr>
      </w:pPr>
    </w:p>
    <w:p w14:paraId="44337AB1" w14:textId="20614B8E" w:rsidR="00A7707F" w:rsidRPr="00A7707F" w:rsidRDefault="00A7707F" w:rsidP="00A7707F">
      <w:pPr>
        <w:spacing w:after="0" w:line="320" w:lineRule="exact"/>
        <w:ind w:firstLine="709"/>
        <w:jc w:val="both"/>
        <w:rPr>
          <w:rFonts w:asciiTheme="minorHAnsi" w:eastAsia="Times New Roman" w:hAnsiTheme="minorHAnsi" w:cstheme="minorHAnsi"/>
          <w:color w:val="000000"/>
          <w:sz w:val="24"/>
          <w:szCs w:val="24"/>
          <w:lang w:eastAsia="pt-BR"/>
        </w:rPr>
      </w:pPr>
      <w:r w:rsidRPr="00A7707F">
        <w:rPr>
          <w:rFonts w:asciiTheme="minorHAnsi" w:eastAsia="Times New Roman" w:hAnsiTheme="minorHAnsi" w:cstheme="minorHAnsi"/>
          <w:color w:val="000000"/>
          <w:sz w:val="24"/>
          <w:szCs w:val="24"/>
          <w:lang w:eastAsia="pt-BR"/>
        </w:rPr>
        <w:t xml:space="preserve">A administração da </w:t>
      </w:r>
      <w:r w:rsidRPr="00A7707F">
        <w:rPr>
          <w:rFonts w:asciiTheme="minorHAnsi" w:eastAsia="Times New Roman" w:hAnsiTheme="minorHAnsi" w:cstheme="minorHAnsi"/>
          <w:b/>
          <w:bCs/>
          <w:color w:val="000000"/>
          <w:sz w:val="24"/>
          <w:szCs w:val="24"/>
          <w:lang w:eastAsia="pt-BR"/>
        </w:rPr>
        <w:t>ECHOENERGIA PARTICIPAÇÕES S.A.</w:t>
      </w:r>
      <w:r w:rsidRPr="00A7707F">
        <w:rPr>
          <w:rFonts w:asciiTheme="minorHAnsi" w:eastAsia="Times New Roman" w:hAnsiTheme="minorHAnsi" w:cstheme="minorHAnsi"/>
          <w:color w:val="000000"/>
          <w:sz w:val="24"/>
          <w:szCs w:val="24"/>
          <w:lang w:eastAsia="pt-BR"/>
        </w:rPr>
        <w:t>, sociedade anônima, sem registro de companhia aberta perante a Comissão de Valores Mobiliários (“</w:t>
      </w:r>
      <w:r w:rsidRPr="00A7707F">
        <w:rPr>
          <w:rFonts w:asciiTheme="minorHAnsi" w:eastAsia="Times New Roman" w:hAnsiTheme="minorHAnsi" w:cstheme="minorHAnsi"/>
          <w:color w:val="000000"/>
          <w:sz w:val="24"/>
          <w:szCs w:val="24"/>
          <w:u w:val="single"/>
          <w:lang w:eastAsia="pt-BR"/>
        </w:rPr>
        <w:t>CVM</w:t>
      </w:r>
      <w:r w:rsidRPr="00A7707F">
        <w:rPr>
          <w:rFonts w:asciiTheme="minorHAnsi" w:eastAsia="Times New Roman" w:hAnsiTheme="minorHAnsi" w:cstheme="minorHAnsi"/>
          <w:color w:val="000000"/>
          <w:sz w:val="24"/>
          <w:szCs w:val="24"/>
          <w:lang w:eastAsia="pt-BR"/>
        </w:rPr>
        <w:t xml:space="preserve">”), com sede na cidade de São Paulo, Estado de São Paulo, na Avenida das Nações Unidas, nº 14.171, 15º andar, Anexo Torre </w:t>
      </w:r>
      <w:proofErr w:type="spellStart"/>
      <w:r w:rsidRPr="00A7707F">
        <w:rPr>
          <w:rFonts w:asciiTheme="minorHAnsi" w:eastAsia="Times New Roman" w:hAnsiTheme="minorHAnsi" w:cstheme="minorHAnsi"/>
          <w:color w:val="000000"/>
          <w:sz w:val="24"/>
          <w:szCs w:val="24"/>
          <w:lang w:eastAsia="pt-BR"/>
        </w:rPr>
        <w:t>Ebony</w:t>
      </w:r>
      <w:proofErr w:type="spellEnd"/>
      <w:r w:rsidRPr="00A7707F">
        <w:rPr>
          <w:rFonts w:asciiTheme="minorHAnsi" w:eastAsia="Times New Roman" w:hAnsiTheme="minorHAnsi" w:cstheme="minorHAnsi"/>
          <w:color w:val="000000"/>
          <w:sz w:val="24"/>
          <w:szCs w:val="24"/>
          <w:lang w:eastAsia="pt-BR"/>
        </w:rPr>
        <w:t xml:space="preserve"> Tower, Edifício </w:t>
      </w:r>
      <w:proofErr w:type="spellStart"/>
      <w:r w:rsidRPr="00A7707F">
        <w:rPr>
          <w:rFonts w:asciiTheme="minorHAnsi" w:eastAsia="Times New Roman" w:hAnsiTheme="minorHAnsi" w:cstheme="minorHAnsi"/>
          <w:color w:val="000000"/>
          <w:sz w:val="24"/>
          <w:szCs w:val="24"/>
          <w:lang w:eastAsia="pt-BR"/>
        </w:rPr>
        <w:t>Rochaverá</w:t>
      </w:r>
      <w:proofErr w:type="spellEnd"/>
      <w:r w:rsidRPr="00A7707F">
        <w:rPr>
          <w:rFonts w:asciiTheme="minorHAnsi" w:eastAsia="Times New Roman" w:hAnsiTheme="minorHAnsi" w:cstheme="minorHAnsi"/>
          <w:color w:val="000000"/>
          <w:sz w:val="24"/>
          <w:szCs w:val="24"/>
          <w:lang w:eastAsia="pt-BR"/>
        </w:rPr>
        <w:t>, Vila Gertrudes, CEP 04.794-000, inscrita no Cadastro Nacional da Pessoa Jurídica do Ministério da Fazenda (“</w:t>
      </w:r>
      <w:r w:rsidRPr="00A7707F">
        <w:rPr>
          <w:rFonts w:asciiTheme="minorHAnsi" w:eastAsia="Times New Roman" w:hAnsiTheme="minorHAnsi" w:cstheme="minorHAnsi"/>
          <w:color w:val="000000"/>
          <w:sz w:val="24"/>
          <w:szCs w:val="24"/>
          <w:u w:val="single"/>
          <w:lang w:eastAsia="pt-BR"/>
        </w:rPr>
        <w:t>CNPJ/MF</w:t>
      </w:r>
      <w:r w:rsidRPr="00A7707F">
        <w:rPr>
          <w:rFonts w:asciiTheme="minorHAnsi" w:eastAsia="Times New Roman" w:hAnsiTheme="minorHAnsi" w:cstheme="minorHAnsi"/>
          <w:color w:val="000000"/>
          <w:sz w:val="24"/>
          <w:szCs w:val="24"/>
          <w:lang w:eastAsia="pt-BR"/>
        </w:rPr>
        <w:t>”) sob o nº 24.743.678/0001-22, com seus atos constitutivos devidamente arquivados na Junta Comercial do Estado de São Paulo</w:t>
      </w:r>
      <w:r>
        <w:rPr>
          <w:rFonts w:asciiTheme="minorHAnsi" w:eastAsia="Times New Roman" w:hAnsiTheme="minorHAnsi" w:cstheme="minorHAnsi"/>
          <w:color w:val="000000"/>
          <w:sz w:val="24"/>
          <w:szCs w:val="24"/>
          <w:lang w:eastAsia="pt-BR"/>
        </w:rPr>
        <w:t xml:space="preserve"> </w:t>
      </w:r>
      <w:r w:rsidRPr="00A7707F">
        <w:rPr>
          <w:rFonts w:asciiTheme="minorHAnsi" w:eastAsia="Times New Roman" w:hAnsiTheme="minorHAnsi" w:cstheme="minorHAnsi"/>
          <w:color w:val="000000"/>
          <w:sz w:val="24"/>
          <w:szCs w:val="24"/>
          <w:lang w:eastAsia="pt-BR"/>
        </w:rPr>
        <w:t>sob o Número de Identificação do Registro de Empresas – NIRE 35.300.491.19-0 (“</w:t>
      </w:r>
      <w:r w:rsidRPr="00A7707F">
        <w:rPr>
          <w:rFonts w:asciiTheme="minorHAnsi" w:eastAsia="Times New Roman" w:hAnsiTheme="minorHAnsi" w:cstheme="minorHAnsi"/>
          <w:color w:val="000000"/>
          <w:sz w:val="24"/>
          <w:szCs w:val="24"/>
          <w:u w:val="single"/>
          <w:lang w:eastAsia="pt-BR"/>
        </w:rPr>
        <w:t>Companhia</w:t>
      </w:r>
      <w:r w:rsidRPr="00A7707F">
        <w:rPr>
          <w:rFonts w:asciiTheme="minorHAnsi" w:eastAsia="Times New Roman" w:hAnsiTheme="minorHAnsi" w:cstheme="minorHAnsi"/>
          <w:color w:val="000000"/>
          <w:sz w:val="24"/>
          <w:szCs w:val="24"/>
          <w:lang w:eastAsia="pt-BR"/>
        </w:rPr>
        <w:t xml:space="preserve">”), nos termos da Lei nº 6.404, de 15 de dezembro de 1976, conforme alterada e da Resolução da CVM nº 81, de 29 de março de 2022, conforme alterada, vem </w:t>
      </w:r>
      <w:r w:rsidR="00FB4FAC">
        <w:rPr>
          <w:rFonts w:asciiTheme="minorHAnsi" w:eastAsia="Times New Roman" w:hAnsiTheme="minorHAnsi" w:cstheme="minorHAnsi"/>
          <w:color w:val="000000"/>
          <w:sz w:val="24"/>
          <w:szCs w:val="24"/>
          <w:lang w:eastAsia="pt-BR"/>
        </w:rPr>
        <w:t>re</w:t>
      </w:r>
      <w:r w:rsidRPr="00A7707F">
        <w:rPr>
          <w:rFonts w:asciiTheme="minorHAnsi" w:eastAsia="Times New Roman" w:hAnsiTheme="minorHAnsi" w:cstheme="minorHAnsi"/>
          <w:color w:val="000000"/>
          <w:sz w:val="24"/>
          <w:szCs w:val="24"/>
          <w:lang w:eastAsia="pt-BR"/>
        </w:rPr>
        <w:t xml:space="preserve">apresentar a V. Sa. a proposta </w:t>
      </w:r>
      <w:r w:rsidR="00FB4FAC">
        <w:rPr>
          <w:rFonts w:asciiTheme="minorHAnsi" w:hAnsiTheme="minorHAnsi" w:cstheme="minorHAnsi"/>
          <w:sz w:val="24"/>
          <w:szCs w:val="24"/>
        </w:rPr>
        <w:t>da administração, divulgada pela Companhia em 4 de dezembro de 2025</w:t>
      </w:r>
      <w:r w:rsidR="00FB4FAC" w:rsidRPr="0096212D">
        <w:rPr>
          <w:rFonts w:asciiTheme="minorHAnsi" w:hAnsiTheme="minorHAnsi" w:cstheme="minorHAnsi"/>
          <w:sz w:val="24"/>
          <w:szCs w:val="24"/>
        </w:rPr>
        <w:t xml:space="preserve"> (“</w:t>
      </w:r>
      <w:r w:rsidR="00FB4FAC" w:rsidRPr="0096212D">
        <w:rPr>
          <w:rFonts w:asciiTheme="minorHAnsi" w:hAnsiTheme="minorHAnsi" w:cstheme="minorHAnsi"/>
          <w:sz w:val="24"/>
          <w:szCs w:val="24"/>
          <w:u w:val="single"/>
        </w:rPr>
        <w:t>Proposta</w:t>
      </w:r>
      <w:r w:rsidR="00FB4FAC" w:rsidRPr="0096212D">
        <w:rPr>
          <w:rFonts w:asciiTheme="minorHAnsi" w:hAnsiTheme="minorHAnsi" w:cstheme="minorHAnsi"/>
          <w:sz w:val="24"/>
          <w:szCs w:val="24"/>
        </w:rPr>
        <w:t>”)</w:t>
      </w:r>
      <w:r w:rsidRPr="00A7707F">
        <w:rPr>
          <w:rFonts w:asciiTheme="minorHAnsi" w:eastAsia="Times New Roman" w:hAnsiTheme="minorHAnsi" w:cstheme="minorHAnsi"/>
          <w:color w:val="000000"/>
          <w:sz w:val="24"/>
          <w:szCs w:val="24"/>
          <w:lang w:eastAsia="pt-BR"/>
        </w:rPr>
        <w:t>, submetida à deliberação dos titulares das debêntures da primeira série em circulação e das debêntures da segunda série em circulação da 2ª (segunda) emissão de debêntures simples, não conversíveis em ações, da espécie quirografária, em 2 (duas) séries, para distribuição pública com esforços restritos, da Companhia, emitidas nos termos da “</w:t>
      </w:r>
      <w:r w:rsidRPr="00A7707F">
        <w:rPr>
          <w:rFonts w:asciiTheme="minorHAnsi" w:eastAsia="Times New Roman" w:hAnsiTheme="minorHAnsi" w:cstheme="minorHAnsi"/>
          <w:i/>
          <w:iCs/>
          <w:color w:val="000000"/>
          <w:sz w:val="24"/>
          <w:szCs w:val="24"/>
          <w:lang w:eastAsia="pt-BR"/>
        </w:rPr>
        <w:t>Escritura Particular da 2ª (Segunda) Emissão de Debêntures Simples, Não Conversíveis em Ações, da Espécie Quirografária, em Até Duas Séries, para Distribuição Pública, com Esforços Restritos, da Echoenergia Participações S.A.</w:t>
      </w:r>
      <w:r w:rsidRPr="00A7707F">
        <w:rPr>
          <w:rFonts w:asciiTheme="minorHAnsi" w:eastAsia="Times New Roman" w:hAnsiTheme="minorHAnsi" w:cstheme="minorHAnsi"/>
          <w:color w:val="000000"/>
          <w:sz w:val="24"/>
          <w:szCs w:val="24"/>
          <w:lang w:eastAsia="pt-BR"/>
        </w:rPr>
        <w:t>”, celebrado entre a Companhia e a Vórtx Distribuidora de Títulos e Valores Mobiliários Ltda., instituição financeira, inscrita no CNPJ/MF sob o nº</w:t>
      </w:r>
      <w:r>
        <w:rPr>
          <w:rFonts w:asciiTheme="minorHAnsi" w:eastAsia="Times New Roman" w:hAnsiTheme="minorHAnsi" w:cstheme="minorHAnsi"/>
          <w:color w:val="000000"/>
          <w:sz w:val="24"/>
          <w:szCs w:val="24"/>
          <w:lang w:eastAsia="pt-BR"/>
        </w:rPr>
        <w:t> </w:t>
      </w:r>
      <w:r w:rsidRPr="00A7707F">
        <w:rPr>
          <w:rFonts w:asciiTheme="minorHAnsi" w:eastAsia="Times New Roman" w:hAnsiTheme="minorHAnsi" w:cstheme="minorHAnsi"/>
          <w:color w:val="000000"/>
          <w:sz w:val="24"/>
          <w:szCs w:val="24"/>
          <w:lang w:eastAsia="pt-BR"/>
        </w:rPr>
        <w:t>22.610.500/0001-88 em 7 de dezembro de 2020, conforme aditada em 23 de dezembro de 2020 e 13 de janeiro de 2022, em Assembleia Geral de Debenturistas da Companhia</w:t>
      </w:r>
      <w:r>
        <w:rPr>
          <w:rFonts w:asciiTheme="minorHAnsi" w:eastAsia="Times New Roman" w:hAnsiTheme="minorHAnsi" w:cstheme="minorHAnsi"/>
          <w:color w:val="000000"/>
          <w:sz w:val="24"/>
          <w:szCs w:val="24"/>
          <w:lang w:eastAsia="pt-BR"/>
        </w:rPr>
        <w:t xml:space="preserve">, </w:t>
      </w:r>
      <w:r w:rsidRPr="00A7707F">
        <w:rPr>
          <w:rFonts w:asciiTheme="minorHAnsi" w:eastAsia="Times New Roman" w:hAnsiTheme="minorHAnsi" w:cstheme="minorHAnsi"/>
          <w:color w:val="000000"/>
          <w:sz w:val="24"/>
          <w:szCs w:val="24"/>
          <w:lang w:eastAsia="pt-BR"/>
        </w:rPr>
        <w:t xml:space="preserve">a ser realizada, em primeira convocação, </w:t>
      </w:r>
      <w:r w:rsidRPr="00A7707F">
        <w:rPr>
          <w:rFonts w:asciiTheme="minorHAnsi" w:eastAsia="Times New Roman" w:hAnsiTheme="minorHAnsi" w:cstheme="minorHAnsi"/>
          <w:b/>
          <w:bCs/>
          <w:color w:val="000000"/>
          <w:sz w:val="24"/>
          <w:szCs w:val="24"/>
          <w:lang w:eastAsia="pt-BR"/>
        </w:rPr>
        <w:t>no dia 19 de dezembro de 2025, às 11h30 (horário de Brasília)</w:t>
      </w:r>
      <w:r w:rsidRPr="00A7707F">
        <w:rPr>
          <w:rFonts w:asciiTheme="minorHAnsi" w:eastAsia="Times New Roman" w:hAnsiTheme="minorHAnsi" w:cstheme="minorHAnsi"/>
          <w:color w:val="000000"/>
          <w:sz w:val="24"/>
          <w:szCs w:val="24"/>
          <w:lang w:eastAsia="pt-BR"/>
        </w:rPr>
        <w:t xml:space="preserve">, </w:t>
      </w:r>
      <w:bookmarkStart w:id="0" w:name="_Hlk216450008"/>
      <w:r w:rsidRPr="00A7707F">
        <w:rPr>
          <w:rFonts w:asciiTheme="minorHAnsi" w:eastAsia="Times New Roman" w:hAnsiTheme="minorHAnsi" w:cstheme="minorHAnsi"/>
          <w:color w:val="000000"/>
          <w:sz w:val="24"/>
          <w:szCs w:val="24"/>
          <w:lang w:eastAsia="pt-BR"/>
        </w:rPr>
        <w:t>de forma exclusivamente digital e remota</w:t>
      </w:r>
      <w:bookmarkEnd w:id="0"/>
      <w:r w:rsidRPr="00A7707F">
        <w:rPr>
          <w:rFonts w:asciiTheme="minorHAnsi" w:eastAsia="Times New Roman" w:hAnsiTheme="minorHAnsi" w:cstheme="minorHAnsi"/>
          <w:color w:val="000000"/>
          <w:sz w:val="24"/>
          <w:szCs w:val="24"/>
          <w:lang w:eastAsia="pt-BR"/>
        </w:rPr>
        <w:t xml:space="preserve">, </w:t>
      </w:r>
      <w:r>
        <w:rPr>
          <w:rFonts w:asciiTheme="minorHAnsi" w:hAnsiTheme="minorHAnsi" w:cstheme="minorHAnsi"/>
          <w:sz w:val="24"/>
          <w:szCs w:val="24"/>
        </w:rPr>
        <w:t>para atualização das contrapartidas dispostas no item 9 (Contrapartidas) da Proposta, de modo que o item 9 (Contrapartidas) da Proposta passará a vigorar conforme previsto no Anexo A abaixo</w:t>
      </w:r>
      <w:r w:rsidR="00FB4FAC">
        <w:rPr>
          <w:rFonts w:asciiTheme="minorHAnsi" w:hAnsiTheme="minorHAnsi" w:cstheme="minorHAnsi"/>
          <w:sz w:val="24"/>
          <w:szCs w:val="24"/>
        </w:rPr>
        <w:t>.</w:t>
      </w:r>
    </w:p>
    <w:p w14:paraId="64EEB74F" w14:textId="77777777" w:rsidR="00A7707F" w:rsidRDefault="00A7707F">
      <w:pPr>
        <w:spacing w:after="0" w:line="240" w:lineRule="auto"/>
        <w:rPr>
          <w:rFonts w:cstheme="minorHAnsi"/>
          <w:b/>
          <w:caps/>
          <w:sz w:val="24"/>
          <w:szCs w:val="24"/>
        </w:rPr>
      </w:pPr>
    </w:p>
    <w:p w14:paraId="1A04B22D" w14:textId="77777777" w:rsidR="00A7707F" w:rsidRDefault="00A7707F" w:rsidP="00A7707F">
      <w:pPr>
        <w:spacing w:after="0" w:line="240" w:lineRule="auto"/>
        <w:jc w:val="center"/>
        <w:rPr>
          <w:rFonts w:asciiTheme="minorHAnsi" w:hAnsiTheme="minorHAnsi" w:cstheme="minorHAnsi"/>
          <w:sz w:val="24"/>
          <w:szCs w:val="24"/>
        </w:rPr>
      </w:pPr>
      <w:r>
        <w:rPr>
          <w:rFonts w:asciiTheme="minorHAnsi" w:hAnsiTheme="minorHAnsi" w:cstheme="minorHAnsi"/>
          <w:sz w:val="24"/>
          <w:szCs w:val="24"/>
        </w:rPr>
        <w:t>São Paulo, 12 de dezembro de 2025</w:t>
      </w:r>
    </w:p>
    <w:p w14:paraId="4134336D" w14:textId="77777777" w:rsidR="00A7707F" w:rsidRDefault="00A7707F" w:rsidP="00A7707F">
      <w:pPr>
        <w:spacing w:after="0" w:line="240" w:lineRule="auto"/>
        <w:jc w:val="center"/>
        <w:rPr>
          <w:rFonts w:asciiTheme="minorHAnsi" w:hAnsiTheme="minorHAnsi" w:cstheme="minorHAnsi"/>
          <w:sz w:val="24"/>
          <w:szCs w:val="24"/>
        </w:rPr>
      </w:pPr>
    </w:p>
    <w:p w14:paraId="2245FEBA" w14:textId="0AA5B697" w:rsidR="00A7707F" w:rsidRDefault="00A7707F" w:rsidP="00A7707F">
      <w:pPr>
        <w:spacing w:after="0" w:line="240" w:lineRule="auto"/>
        <w:jc w:val="center"/>
        <w:rPr>
          <w:rFonts w:cstheme="minorHAnsi"/>
          <w:b/>
          <w:caps/>
          <w:sz w:val="24"/>
          <w:szCs w:val="24"/>
        </w:rPr>
      </w:pPr>
      <w:r w:rsidRPr="003A3357">
        <w:rPr>
          <w:rFonts w:asciiTheme="minorHAnsi" w:hAnsiTheme="minorHAnsi" w:cstheme="minorHAnsi"/>
          <w:b/>
          <w:caps/>
          <w:sz w:val="24"/>
          <w:szCs w:val="24"/>
        </w:rPr>
        <w:t>ECHOENERGIA PARTICIPAÇÕES S.A</w:t>
      </w:r>
      <w:r>
        <w:rPr>
          <w:rFonts w:asciiTheme="minorHAnsi" w:hAnsiTheme="minorHAnsi" w:cstheme="minorHAnsi"/>
          <w:b/>
          <w:caps/>
          <w:sz w:val="24"/>
          <w:szCs w:val="24"/>
        </w:rPr>
        <w:t>.</w:t>
      </w:r>
      <w:r>
        <w:rPr>
          <w:rFonts w:cstheme="minorHAnsi"/>
          <w:b/>
          <w:caps/>
          <w:sz w:val="24"/>
          <w:szCs w:val="24"/>
        </w:rPr>
        <w:br w:type="page"/>
      </w:r>
    </w:p>
    <w:p w14:paraId="7F7B08D1" w14:textId="2E0E3C87" w:rsidR="00A7707F" w:rsidRDefault="00A7707F" w:rsidP="00ED6D02">
      <w:pPr>
        <w:spacing w:after="0" w:line="320" w:lineRule="exact"/>
        <w:jc w:val="center"/>
        <w:rPr>
          <w:rFonts w:cstheme="minorHAnsi"/>
          <w:b/>
          <w:caps/>
          <w:sz w:val="24"/>
          <w:szCs w:val="24"/>
        </w:rPr>
      </w:pPr>
      <w:r>
        <w:rPr>
          <w:rFonts w:cstheme="minorHAnsi"/>
          <w:b/>
          <w:caps/>
          <w:sz w:val="24"/>
          <w:szCs w:val="24"/>
        </w:rPr>
        <w:lastRenderedPageBreak/>
        <w:t>ANEXO A</w:t>
      </w:r>
    </w:p>
    <w:p w14:paraId="193BC5A7" w14:textId="45B658D7" w:rsidR="00157EDB" w:rsidRPr="00764DC0" w:rsidRDefault="00B727B2" w:rsidP="00ED6D02">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52952FD1" w14:textId="77777777" w:rsidR="00B727B2" w:rsidRPr="005200BD" w:rsidRDefault="00B727B2" w:rsidP="00B727B2">
      <w:pPr>
        <w:spacing w:after="0" w:line="320" w:lineRule="exact"/>
        <w:jc w:val="center"/>
        <w:rPr>
          <w:rFonts w:cstheme="minorHAnsi"/>
          <w:bCs/>
          <w:i/>
          <w:iCs/>
          <w:sz w:val="24"/>
          <w:szCs w:val="24"/>
        </w:rPr>
      </w:pPr>
      <w:r w:rsidRPr="005200BD">
        <w:rPr>
          <w:rFonts w:cstheme="minorHAnsi"/>
          <w:bCs/>
          <w:i/>
          <w:iCs/>
          <w:sz w:val="24"/>
          <w:szCs w:val="24"/>
        </w:rPr>
        <w:t>Companhia Fechada</w:t>
      </w:r>
    </w:p>
    <w:p w14:paraId="40583819" w14:textId="77777777" w:rsidR="00B727B2" w:rsidRPr="005200BD" w:rsidRDefault="00B727B2" w:rsidP="00B727B2">
      <w:pPr>
        <w:spacing w:after="0" w:line="320" w:lineRule="exact"/>
        <w:jc w:val="center"/>
        <w:rPr>
          <w:rFonts w:cstheme="minorHAnsi"/>
          <w:sz w:val="24"/>
          <w:szCs w:val="24"/>
        </w:rPr>
      </w:pPr>
      <w:r w:rsidRPr="005200BD">
        <w:rPr>
          <w:rFonts w:cstheme="minorHAnsi"/>
          <w:sz w:val="24"/>
          <w:szCs w:val="24"/>
        </w:rPr>
        <w:t>CNPJ/MF nº 24.743.678/0001-22</w:t>
      </w:r>
    </w:p>
    <w:p w14:paraId="109E2607" w14:textId="136CE263" w:rsidR="00157EDB" w:rsidRPr="00764DC0" w:rsidRDefault="00B727B2" w:rsidP="00B727B2">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32B85B2D" w14:textId="77777777" w:rsidR="00157EDB" w:rsidRPr="00764DC0" w:rsidRDefault="00157EDB" w:rsidP="00ED6D02">
      <w:pPr>
        <w:spacing w:after="0" w:line="320" w:lineRule="exact"/>
        <w:jc w:val="center"/>
        <w:rPr>
          <w:rFonts w:asciiTheme="minorHAnsi" w:hAnsiTheme="minorHAnsi" w:cstheme="minorHAnsi"/>
          <w:b/>
          <w:sz w:val="24"/>
          <w:szCs w:val="24"/>
        </w:rPr>
      </w:pPr>
    </w:p>
    <w:p w14:paraId="3BD8E928" w14:textId="10C67778" w:rsidR="00E80E22" w:rsidRPr="00764DC0" w:rsidRDefault="00157EDB" w:rsidP="00ED6D02">
      <w:pPr>
        <w:spacing w:after="0" w:line="320" w:lineRule="exact"/>
        <w:jc w:val="both"/>
        <w:rPr>
          <w:rFonts w:asciiTheme="minorHAnsi" w:hAnsiTheme="minorHAnsi" w:cstheme="minorHAnsi"/>
          <w:b/>
          <w:sz w:val="24"/>
          <w:szCs w:val="24"/>
        </w:rPr>
      </w:pPr>
      <w:r w:rsidRPr="00764DC0">
        <w:rPr>
          <w:rFonts w:asciiTheme="minorHAnsi" w:hAnsiTheme="minorHAnsi" w:cstheme="minorHAnsi"/>
          <w:b/>
          <w:bCs/>
          <w:sz w:val="24"/>
          <w:szCs w:val="24"/>
        </w:rPr>
        <w:t>PROPOSTA DA ADMINISTRAÇÃO</w:t>
      </w:r>
      <w:r w:rsidR="00E80E22" w:rsidRPr="00764DC0">
        <w:rPr>
          <w:rFonts w:asciiTheme="minorHAnsi" w:hAnsiTheme="minorHAnsi" w:cstheme="minorHAnsi"/>
          <w:b/>
          <w:bCs/>
          <w:sz w:val="24"/>
          <w:szCs w:val="24"/>
        </w:rPr>
        <w:t xml:space="preserve"> PARA ASSEMBLEIA GERAL DE DEBENTURISTAS </w:t>
      </w:r>
      <w:r w:rsidR="00B727B2" w:rsidRPr="00B727B2">
        <w:rPr>
          <w:rFonts w:asciiTheme="minorHAnsi" w:hAnsiTheme="minorHAnsi" w:cstheme="minorHAnsi"/>
          <w:b/>
          <w:sz w:val="24"/>
        </w:rPr>
        <w:t>DA 1ª</w:t>
      </w:r>
      <w:r w:rsidR="00B727B2">
        <w:rPr>
          <w:rFonts w:asciiTheme="minorHAnsi" w:hAnsiTheme="minorHAnsi" w:cstheme="minorHAnsi"/>
          <w:b/>
          <w:sz w:val="24"/>
        </w:rPr>
        <w:t> </w:t>
      </w:r>
      <w:r w:rsidR="00B727B2" w:rsidRPr="00B727B2">
        <w:rPr>
          <w:rFonts w:asciiTheme="minorHAnsi" w:hAnsiTheme="minorHAnsi" w:cstheme="minorHAnsi"/>
          <w:b/>
          <w:sz w:val="24"/>
        </w:rPr>
        <w:t xml:space="preserve">(PRIMEIRA) </w:t>
      </w:r>
      <w:r w:rsidR="00F545C2" w:rsidRPr="00F545C2">
        <w:rPr>
          <w:rFonts w:asciiTheme="minorHAnsi" w:hAnsiTheme="minorHAnsi" w:cstheme="minorHAnsi"/>
          <w:b/>
          <w:bCs/>
          <w:sz w:val="24"/>
        </w:rPr>
        <w:t>E DA 2ª (SEGUNDA) SÉRIES DA 2ª (SEGUNDA)</w:t>
      </w:r>
      <w:r w:rsidR="006F204C">
        <w:rPr>
          <w:rFonts w:asciiTheme="minorHAnsi" w:hAnsiTheme="minorHAnsi" w:cstheme="minorHAnsi"/>
          <w:b/>
          <w:bCs/>
          <w:sz w:val="24"/>
        </w:rPr>
        <w:t xml:space="preserve"> </w:t>
      </w:r>
      <w:r w:rsidR="00B727B2" w:rsidRPr="00B727B2">
        <w:rPr>
          <w:rFonts w:asciiTheme="minorHAnsi" w:hAnsiTheme="minorHAnsi" w:cstheme="minorHAnsi"/>
          <w:b/>
          <w:sz w:val="24"/>
        </w:rPr>
        <w:t xml:space="preserve">EMISSÃO DE DEBÊNTURES SIMPLES, NÃO CONVERSÍVEIS EM AÇÕES, DA ESPÉCIE QUIROGRAFÁRIA, EM </w:t>
      </w:r>
      <w:r w:rsidR="006F204C">
        <w:rPr>
          <w:rFonts w:asciiTheme="minorHAnsi" w:hAnsiTheme="minorHAnsi" w:cstheme="minorHAnsi"/>
          <w:b/>
          <w:sz w:val="24"/>
        </w:rPr>
        <w:t>2 (DUAS) SÉRIES</w:t>
      </w:r>
      <w:r w:rsidR="00B727B2" w:rsidRPr="00B727B2">
        <w:rPr>
          <w:rFonts w:asciiTheme="minorHAnsi" w:hAnsiTheme="minorHAnsi" w:cstheme="minorHAnsi"/>
          <w:b/>
          <w:sz w:val="24"/>
        </w:rPr>
        <w:t>, PARA DISTRIBUIÇÃO PÚBLICA, COM ESFORÇOS RESTRITOS, DA ECHOENERGIA PARTICIPAÇÕES S.A., A SER REALIZADA EM 19 DE DEZEMBRO DE 2025</w:t>
      </w:r>
    </w:p>
    <w:p w14:paraId="658E89D0" w14:textId="193424E0" w:rsidR="00157EDB" w:rsidRPr="00620AB9" w:rsidRDefault="00157EDB" w:rsidP="00ED6D02">
      <w:pPr>
        <w:pStyle w:val="Corpodetexto"/>
        <w:suppressAutoHyphens w:val="0"/>
        <w:spacing w:line="320" w:lineRule="exact"/>
        <w:rPr>
          <w:rFonts w:asciiTheme="minorHAnsi" w:hAnsiTheme="minorHAnsi" w:cstheme="minorHAnsi"/>
          <w:sz w:val="24"/>
        </w:rPr>
      </w:pPr>
    </w:p>
    <w:p w14:paraId="4449300E" w14:textId="1134AFC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Prezado </w:t>
      </w:r>
      <w:r w:rsidR="00337E83" w:rsidRPr="00764DC0">
        <w:rPr>
          <w:rFonts w:asciiTheme="minorHAnsi" w:hAnsiTheme="minorHAnsi" w:cstheme="minorHAnsi"/>
        </w:rPr>
        <w:t>Sr. Debenturista</w:t>
      </w:r>
      <w:r w:rsidRPr="00764DC0">
        <w:rPr>
          <w:rFonts w:asciiTheme="minorHAnsi" w:hAnsiTheme="minorHAnsi" w:cstheme="minorHAnsi"/>
        </w:rPr>
        <w:t>,</w:t>
      </w:r>
    </w:p>
    <w:p w14:paraId="46C5543D" w14:textId="77777777" w:rsidR="00157EDB" w:rsidRPr="00620AB9" w:rsidRDefault="00157EDB" w:rsidP="00ED6D02">
      <w:pPr>
        <w:pStyle w:val="PargrafodaLista"/>
        <w:spacing w:line="320" w:lineRule="exact"/>
        <w:ind w:left="0"/>
        <w:contextualSpacing w:val="0"/>
        <w:jc w:val="both"/>
        <w:rPr>
          <w:rFonts w:asciiTheme="minorHAnsi" w:hAnsiTheme="minorHAnsi" w:cstheme="minorHAnsi"/>
          <w:bCs/>
        </w:rPr>
      </w:pPr>
    </w:p>
    <w:p w14:paraId="1B3D891F" w14:textId="4ABC171C"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idade de São Paulo, Estado de São Paulo, na Avenida das Nações Unidas, nº 14.171, 15º andar, Anexo Torre Ebony Tower, Edifício Rochaverá,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w:t>
      </w:r>
      <w:r w:rsidR="006F204C">
        <w:rPr>
          <w:rFonts w:asciiTheme="minorHAnsi" w:hAnsiTheme="minorHAnsi" w:cstheme="minorHAnsi"/>
        </w:rPr>
        <w:t xml:space="preserve"> da primeira série</w:t>
      </w:r>
      <w:r w:rsidR="00FF226E">
        <w:rPr>
          <w:rFonts w:asciiTheme="minorHAnsi" w:hAnsiTheme="minorHAnsi" w:cstheme="minorHAnsi"/>
        </w:rPr>
        <w:t xml:space="preserve"> em circulação (“</w:t>
      </w:r>
      <w:r w:rsidR="00FF226E" w:rsidRPr="00970024">
        <w:rPr>
          <w:rFonts w:asciiTheme="minorHAnsi" w:hAnsiTheme="minorHAnsi" w:cstheme="minorHAnsi"/>
          <w:u w:val="single"/>
        </w:rPr>
        <w:t>Debenturistas</w:t>
      </w:r>
      <w:r w:rsidR="006F204C">
        <w:rPr>
          <w:rFonts w:asciiTheme="minorHAnsi" w:hAnsiTheme="minorHAnsi" w:cstheme="minorHAnsi"/>
          <w:u w:val="single"/>
        </w:rPr>
        <w:t xml:space="preserve"> da Primeira Série</w:t>
      </w:r>
      <w:r w:rsidR="00FF226E">
        <w:rPr>
          <w:rFonts w:asciiTheme="minorHAnsi" w:hAnsiTheme="minorHAnsi" w:cstheme="minorHAnsi"/>
        </w:rPr>
        <w:t>”)</w:t>
      </w:r>
      <w:r w:rsidR="00280925">
        <w:rPr>
          <w:rFonts w:asciiTheme="minorHAnsi" w:hAnsiTheme="minorHAnsi" w:cstheme="minorHAnsi"/>
        </w:rPr>
        <w:t xml:space="preserve"> e das debêntures da segunda série em circulação (“</w:t>
      </w:r>
      <w:r w:rsidR="00280925">
        <w:rPr>
          <w:rFonts w:asciiTheme="minorHAnsi" w:hAnsiTheme="minorHAnsi" w:cstheme="minorHAnsi"/>
          <w:u w:val="single"/>
        </w:rPr>
        <w:t>Debenturistas da Segunda Série</w:t>
      </w:r>
      <w:r w:rsidR="00280925">
        <w:rPr>
          <w:rFonts w:asciiTheme="minorHAnsi" w:hAnsiTheme="minorHAnsi" w:cstheme="minorHAnsi"/>
        </w:rPr>
        <w:t>” e, em conjunto com os Debenturistas da Primeira Série, “</w:t>
      </w:r>
      <w:r w:rsidR="00280925">
        <w:rPr>
          <w:rFonts w:asciiTheme="minorHAnsi" w:hAnsiTheme="minorHAnsi" w:cstheme="minorHAnsi"/>
          <w:u w:val="single"/>
        </w:rPr>
        <w:t>Debenturistas</w:t>
      </w:r>
      <w:r w:rsidR="00280925">
        <w:rPr>
          <w:rFonts w:asciiTheme="minorHAnsi" w:hAnsiTheme="minorHAnsi" w:cstheme="minorHAnsi"/>
        </w:rPr>
        <w:t>”)</w:t>
      </w:r>
      <w:r w:rsidR="00FF226E">
        <w:rPr>
          <w:rFonts w:asciiTheme="minorHAnsi" w:hAnsiTheme="minorHAnsi" w:cstheme="minorHAnsi"/>
        </w:rPr>
        <w:t xml:space="preserve"> </w:t>
      </w:r>
      <w:r w:rsidR="00D670E3">
        <w:rPr>
          <w:rFonts w:asciiTheme="minorHAnsi" w:hAnsiTheme="minorHAnsi" w:cstheme="minorHAnsi"/>
        </w:rPr>
        <w:t xml:space="preserve">da </w:t>
      </w:r>
      <w:r w:rsidR="00280925">
        <w:rPr>
          <w:rFonts w:asciiTheme="minorHAnsi" w:hAnsiTheme="minorHAnsi" w:cstheme="minorHAnsi"/>
        </w:rPr>
        <w:t>2</w:t>
      </w:r>
      <w:r w:rsidR="008A35DB" w:rsidRPr="008A35DB">
        <w:rPr>
          <w:rFonts w:asciiTheme="minorHAnsi" w:hAnsiTheme="minorHAnsi" w:cstheme="minorHAnsi"/>
        </w:rPr>
        <w:t>ª</w:t>
      </w:r>
      <w:r w:rsidR="00C4547A">
        <w:rPr>
          <w:rFonts w:asciiTheme="minorHAnsi" w:hAnsiTheme="minorHAnsi" w:cstheme="minorHAnsi"/>
        </w:rPr>
        <w:t> </w:t>
      </w:r>
      <w:r w:rsidR="008A35DB" w:rsidRPr="008A35DB">
        <w:rPr>
          <w:rFonts w:asciiTheme="minorHAnsi" w:hAnsiTheme="minorHAnsi" w:cstheme="minorHAnsi"/>
        </w:rPr>
        <w:t>(</w:t>
      </w:r>
      <w:r w:rsidR="00280925">
        <w:rPr>
          <w:rFonts w:asciiTheme="minorHAnsi" w:hAnsiTheme="minorHAnsi" w:cstheme="minorHAnsi"/>
        </w:rPr>
        <w:t>segunda</w:t>
      </w:r>
      <w:r w:rsidR="008A35DB" w:rsidRPr="008A35DB">
        <w:rPr>
          <w:rFonts w:asciiTheme="minorHAnsi" w:hAnsiTheme="minorHAnsi" w:cstheme="minorHAnsi"/>
        </w:rPr>
        <w:t xml:space="preserve">) emissão de debêntures simples, não conversíveis em ações, da espécie quirografária, em </w:t>
      </w:r>
      <w:r w:rsidR="00280925">
        <w:rPr>
          <w:rFonts w:asciiTheme="minorHAnsi" w:hAnsiTheme="minorHAnsi" w:cstheme="minorHAnsi"/>
        </w:rPr>
        <w:t xml:space="preserve">2 (duas) </w:t>
      </w:r>
      <w:r w:rsidR="008A35DB" w:rsidRPr="008A35DB">
        <w:rPr>
          <w:rFonts w:asciiTheme="minorHAnsi" w:hAnsiTheme="minorHAnsi" w:cstheme="minorHAnsi"/>
        </w:rPr>
        <w:t>série</w:t>
      </w:r>
      <w:r w:rsidR="00280925">
        <w:rPr>
          <w:rFonts w:asciiTheme="minorHAnsi" w:hAnsiTheme="minorHAnsi" w:cstheme="minorHAnsi"/>
        </w:rPr>
        <w:t>s</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1" w:name="_Hlk178158095"/>
      <w:r w:rsidR="00280925">
        <w:rPr>
          <w:rFonts w:asciiTheme="minorHAnsi" w:hAnsiTheme="minorHAnsi" w:cstheme="minorHAnsi"/>
        </w:rPr>
        <w:t xml:space="preserve">nos termos da </w:t>
      </w:r>
      <w:r w:rsidR="00D333FD" w:rsidRPr="005200BD">
        <w:rPr>
          <w:rFonts w:asciiTheme="minorHAnsi" w:hAnsiTheme="minorHAnsi" w:cstheme="minorHAnsi"/>
        </w:rPr>
        <w:t>“</w:t>
      </w:r>
      <w:r w:rsidR="00280925" w:rsidRPr="00D1522E">
        <w:rPr>
          <w:rFonts w:asciiTheme="minorHAnsi" w:hAnsiTheme="minorHAnsi" w:cstheme="minorHAnsi"/>
          <w:i/>
          <w:iCs/>
        </w:rPr>
        <w:t>Escritura</w:t>
      </w:r>
      <w:r w:rsidR="00280925" w:rsidRPr="004D221C">
        <w:rPr>
          <w:rFonts w:asciiTheme="minorHAnsi" w:hAnsiTheme="minorHAnsi" w:cstheme="minorHAnsi"/>
        </w:rPr>
        <w:t xml:space="preserve"> </w:t>
      </w:r>
      <w:r w:rsidR="00280925" w:rsidRPr="004D221C">
        <w:rPr>
          <w:rFonts w:asciiTheme="minorHAnsi" w:hAnsiTheme="minorHAnsi" w:cstheme="minorHAnsi"/>
          <w:i/>
          <w:iCs/>
        </w:rPr>
        <w:t>Particular da 2ª</w:t>
      </w:r>
      <w:r w:rsidR="00280925">
        <w:rPr>
          <w:rFonts w:asciiTheme="minorHAnsi" w:hAnsiTheme="minorHAnsi" w:cstheme="minorHAnsi"/>
          <w:i/>
          <w:iCs/>
        </w:rPr>
        <w:t> </w:t>
      </w:r>
      <w:r w:rsidR="00280925" w:rsidRPr="004D221C">
        <w:rPr>
          <w:rFonts w:asciiTheme="minorHAnsi" w:hAnsiTheme="minorHAnsi" w:cstheme="minorHAnsi"/>
          <w:i/>
          <w:iCs/>
        </w:rPr>
        <w:t>(Segunda) Emissão de Debêntures Simples, Não Conversíveis em Ações, da Espécie Quirografária, em Até Duas Séries, para Distribuição Pública</w:t>
      </w:r>
      <w:r w:rsidR="00280925">
        <w:rPr>
          <w:rFonts w:asciiTheme="minorHAnsi" w:hAnsiTheme="minorHAnsi" w:cstheme="minorHAnsi"/>
          <w:i/>
          <w:iCs/>
        </w:rPr>
        <w:t>,</w:t>
      </w:r>
      <w:r w:rsidR="00280925" w:rsidRPr="004D221C">
        <w:rPr>
          <w:rFonts w:asciiTheme="minorHAnsi" w:hAnsiTheme="minorHAnsi" w:cstheme="minorHAnsi"/>
          <w:i/>
          <w:iCs/>
        </w:rPr>
        <w:t xml:space="preserve"> com Esforços Restritos, da Echoenergia Participações S.A.</w:t>
      </w:r>
      <w:r w:rsidR="00D333FD" w:rsidRPr="005200BD">
        <w:rPr>
          <w:rFonts w:asciiTheme="minorHAnsi" w:hAnsiTheme="minorHAnsi" w:cstheme="minorHAnsi"/>
        </w:rPr>
        <w:t xml:space="preserve">”, celebrado entre a Companhia e a </w:t>
      </w:r>
      <w:r w:rsidR="001F73BF">
        <w:rPr>
          <w:rFonts w:asciiTheme="minorHAnsi" w:hAnsiTheme="minorHAnsi" w:cstheme="minorHAnsi"/>
        </w:rPr>
        <w:t>Vórtx</w:t>
      </w:r>
      <w:r w:rsidR="001F73BF" w:rsidRPr="005200BD">
        <w:rPr>
          <w:rFonts w:asciiTheme="minorHAnsi" w:hAnsiTheme="minorHAnsi" w:cstheme="minorHAnsi"/>
        </w:rPr>
        <w:t xml:space="preserve"> </w:t>
      </w:r>
      <w:r w:rsidR="00D333FD" w:rsidRPr="005200BD">
        <w:rPr>
          <w:rFonts w:asciiTheme="minorHAnsi" w:hAnsiTheme="minorHAnsi" w:cstheme="minorHAnsi"/>
        </w:rPr>
        <w:t xml:space="preserve">Distribuidora de Títulos e Valores Mobiliários Ltda., instituição financeira, inscrita no </w:t>
      </w:r>
      <w:r w:rsidR="00A7707F">
        <w:rPr>
          <w:rFonts w:asciiTheme="minorHAnsi" w:hAnsiTheme="minorHAnsi" w:cstheme="minorHAnsi"/>
        </w:rPr>
        <w:t>CNPJ/MF</w:t>
      </w:r>
      <w:r w:rsidR="00D333FD" w:rsidRPr="005200BD">
        <w:rPr>
          <w:rFonts w:asciiTheme="minorHAnsi" w:hAnsiTheme="minorHAnsi" w:cstheme="minorHAnsi"/>
        </w:rPr>
        <w:t xml:space="preserve"> sob o nº </w:t>
      </w:r>
      <w:r w:rsidR="001F73BF">
        <w:rPr>
          <w:rFonts w:asciiTheme="minorHAnsi" w:hAnsiTheme="minorHAnsi" w:cstheme="minorHAnsi"/>
        </w:rPr>
        <w:t>22.610.500/0001-88</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w:t>
      </w:r>
      <w:r w:rsidR="00280925" w:rsidRPr="004D221C">
        <w:rPr>
          <w:rFonts w:asciiTheme="minorHAnsi" w:hAnsiTheme="minorHAnsi" w:cstheme="minorHAnsi"/>
        </w:rPr>
        <w:t>7 de dezembro de 2020</w:t>
      </w:r>
      <w:r w:rsidR="00280925">
        <w:rPr>
          <w:rFonts w:asciiTheme="minorHAnsi" w:hAnsiTheme="minorHAnsi" w:cstheme="minorHAnsi"/>
        </w:rPr>
        <w:t xml:space="preserve">, conforme aditada em 23 de dezembro de 2020 e </w:t>
      </w:r>
      <w:r w:rsidR="00280925" w:rsidRPr="004D221C">
        <w:rPr>
          <w:rFonts w:asciiTheme="minorHAnsi" w:hAnsiTheme="minorHAnsi" w:cstheme="minorHAnsi"/>
        </w:rPr>
        <w:t>13 de janeiro de 2022</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1"/>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D333FD">
        <w:rPr>
          <w:rFonts w:asciiTheme="minorHAnsi" w:hAnsiTheme="minorHAnsi" w:cstheme="minorHAnsi"/>
          <w:b/>
          <w:bCs/>
        </w:rPr>
        <w:t>19</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280925">
        <w:rPr>
          <w:rFonts w:asciiTheme="minorHAnsi" w:hAnsiTheme="minorHAnsi" w:cstheme="minorHAnsi"/>
          <w:b/>
          <w:bCs/>
        </w:rPr>
        <w:t>11h30</w:t>
      </w:r>
      <w:r w:rsidR="00280925" w:rsidRPr="00ED6D02">
        <w:rPr>
          <w:rFonts w:asciiTheme="minorHAnsi" w:hAnsiTheme="minorHAnsi" w:cstheme="minorHAnsi"/>
          <w:b/>
          <w:bCs/>
        </w:rPr>
        <w:t xml:space="preserve"> </w:t>
      </w:r>
      <w:r w:rsidR="007A58F6" w:rsidRPr="00ED6D02">
        <w:rPr>
          <w:rFonts w:asciiTheme="minorHAnsi" w:hAnsiTheme="minorHAnsi" w:cstheme="minorHAnsi"/>
          <w:b/>
          <w:bCs/>
        </w:rPr>
        <w:t>(horário de Brasília)</w:t>
      </w:r>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6431CC7C"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FB4FAC">
              <w:rPr>
                <w:rFonts w:ascii="Calibri" w:hAnsi="Calibri" w:cs="Calibri"/>
                <w:webHidden/>
              </w:rPr>
              <w:t>4</w:t>
            </w:r>
            <w:r w:rsidR="007326ED" w:rsidRPr="007326ED">
              <w:rPr>
                <w:rFonts w:ascii="Calibri" w:hAnsi="Calibri" w:cs="Calibri"/>
                <w:webHidden/>
              </w:rPr>
              <w:fldChar w:fldCharType="end"/>
            </w:r>
          </w:hyperlink>
        </w:p>
        <w:p w14:paraId="0F1FD2E5" w14:textId="39009F37"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4</w:t>
            </w:r>
            <w:r w:rsidRPr="007326ED">
              <w:rPr>
                <w:rFonts w:ascii="Calibri" w:hAnsi="Calibri" w:cs="Calibri"/>
                <w:webHidden/>
              </w:rPr>
              <w:fldChar w:fldCharType="end"/>
            </w:r>
          </w:hyperlink>
        </w:p>
        <w:p w14:paraId="52EA41A1" w14:textId="5987FFD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7FE49E4B" w14:textId="792D7D65"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0099972A" w14:textId="12D35FAD"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1F48D9BC" w14:textId="3F87B9E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8D5D2F8" w14:textId="75C155B9"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E0B58FC" w14:textId="44768A6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CBC97BA" w14:textId="65285ED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10</w:t>
            </w:r>
            <w:r w:rsidRPr="007326ED">
              <w:rPr>
                <w:rFonts w:ascii="Calibri" w:hAnsi="Calibri" w:cs="Calibri"/>
                <w:webHidden/>
              </w:rPr>
              <w:fldChar w:fldCharType="end"/>
            </w:r>
          </w:hyperlink>
        </w:p>
        <w:p w14:paraId="7A158CB0" w14:textId="4F00E9B1"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12</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2" w:name="_Toc175600014"/>
      <w:r w:rsidRPr="00764DC0">
        <w:rPr>
          <w:rFonts w:asciiTheme="minorHAnsi" w:hAnsiTheme="minorHAnsi" w:cstheme="minorHAnsi"/>
          <w:b/>
        </w:rPr>
        <w:lastRenderedPageBreak/>
        <w:t>OBJETO</w:t>
      </w:r>
      <w:bookmarkEnd w:id="2"/>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3" w:name="_Hlk22219761"/>
      <w:bookmarkStart w:id="4"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r w:rsidRPr="000676D8">
        <w:rPr>
          <w:rFonts w:asciiTheme="minorHAnsi" w:hAnsiTheme="minorHAnsi" w:cstheme="minorHAnsi"/>
          <w:i/>
          <w:iCs/>
          <w:sz w:val="24"/>
        </w:rPr>
        <w:t>waiver</w:t>
      </w:r>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nos termos do item “</w:t>
      </w:r>
      <w:proofErr w:type="spellStart"/>
      <w:r w:rsidRPr="00337A06">
        <w:rPr>
          <w:rFonts w:asciiTheme="minorHAnsi" w:hAnsiTheme="minorHAnsi" w:cstheme="minorHAnsi"/>
          <w:sz w:val="24"/>
        </w:rPr>
        <w:t>xii</w:t>
      </w:r>
      <w:proofErr w:type="spellEnd"/>
      <w:r w:rsidRPr="00337A06">
        <w:rPr>
          <w:rFonts w:asciiTheme="minorHAnsi" w:hAnsiTheme="minorHAnsi" w:cstheme="minorHAnsi"/>
          <w:sz w:val="24"/>
        </w:rPr>
        <w:t xml:space="preserve">”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D333FD">
        <w:rPr>
          <w:rFonts w:asciiTheme="minorHAnsi" w:hAnsiTheme="minorHAnsi" w:cstheme="minorHAnsi"/>
          <w:bCs/>
          <w:i/>
          <w:iCs/>
          <w:sz w:val="24"/>
        </w:rPr>
        <w:t>seller</w:t>
      </w:r>
      <w:proofErr w:type="spellEnd"/>
      <w:r w:rsidRPr="00D333FD">
        <w:rPr>
          <w:rFonts w:asciiTheme="minorHAnsi" w:hAnsiTheme="minorHAnsi" w:cstheme="minorHAnsi"/>
          <w:bCs/>
          <w:i/>
          <w:iCs/>
          <w:sz w:val="24"/>
        </w:rPr>
        <w:t xml:space="preserve"> </w:t>
      </w:r>
      <w:proofErr w:type="spellStart"/>
      <w:r w:rsidRPr="00D333FD">
        <w:rPr>
          <w:rFonts w:asciiTheme="minorHAnsi" w:hAnsiTheme="minorHAnsi" w:cstheme="minorHAnsi"/>
          <w:bCs/>
          <w:i/>
          <w:iCs/>
          <w:sz w:val="24"/>
        </w:rPr>
        <w:t>financing</w:t>
      </w:r>
      <w:proofErr w:type="spellEnd"/>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proofErr w:type="spellStart"/>
      <w:r w:rsidRPr="00D333FD">
        <w:rPr>
          <w:rFonts w:asciiTheme="minorHAnsi" w:hAnsiTheme="minorHAnsi" w:cstheme="minorHAnsi"/>
          <w:bCs/>
          <w:i/>
          <w:iCs/>
          <w:sz w:val="24"/>
        </w:rPr>
        <w:t>impairment</w:t>
      </w:r>
      <w:proofErr w:type="spellEnd"/>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3"/>
    <w:bookmarkEnd w:id="4"/>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7A90DCB7"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5372ED">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5" w:name="_Toc175600015"/>
      <w:r w:rsidRPr="00764DC0">
        <w:rPr>
          <w:rFonts w:asciiTheme="minorHAnsi" w:hAnsiTheme="minorHAnsi" w:cstheme="minorHAnsi"/>
          <w:b/>
        </w:rPr>
        <w:t>DISPONIBILIZAÇÃO DE DOCUMENTOS AOS DEBENTURISTAS</w:t>
      </w:r>
      <w:bookmarkEnd w:id="5"/>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2FDE80A0"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hyperlink r:id="rId10" w:history="1">
        <w:r w:rsidR="0066167D" w:rsidRPr="00401707">
          <w:rPr>
            <w:rStyle w:val="Hyperlink"/>
            <w:rFonts w:asciiTheme="minorHAnsi" w:hAnsiTheme="minorHAnsi" w:cstheme="minorHAnsi"/>
            <w:bCs/>
            <w:sz w:val="24"/>
            <w:szCs w:val="24"/>
          </w:rPr>
          <w:t>https://www.vortx.com.br/</w:t>
        </w:r>
      </w:hyperlink>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6" w:name="_Toc175600016"/>
      <w:r w:rsidRPr="00764DC0">
        <w:rPr>
          <w:rFonts w:asciiTheme="minorHAnsi" w:hAnsiTheme="minorHAnsi" w:cstheme="minorHAnsi"/>
          <w:b/>
        </w:rPr>
        <w:t>CONVOCAÇÃO DA AGD</w:t>
      </w:r>
      <w:bookmarkEnd w:id="6"/>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78134E43"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1"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2"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460710A9"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w:t>
      </w:r>
      <w:r w:rsidR="00260705">
        <w:rPr>
          <w:rFonts w:asciiTheme="minorHAnsi" w:hAnsiTheme="minorHAnsi" w:cstheme="minorHAnsi"/>
        </w:rPr>
        <w:t xml:space="preserve"> corridos</w:t>
      </w:r>
      <w:r w:rsidRPr="00764DC0">
        <w:rPr>
          <w:rFonts w:asciiTheme="minorHAnsi" w:hAnsiTheme="minorHAnsi" w:cstheme="minorHAnsi"/>
        </w:rPr>
        <w:t xml:space="preserve">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7" w:name="_Toc175600017"/>
      <w:bookmarkStart w:id="8" w:name="_Toc477817896"/>
      <w:bookmarkStart w:id="9" w:name="_Toc472351812"/>
      <w:r w:rsidRPr="00764DC0">
        <w:rPr>
          <w:rFonts w:asciiTheme="minorHAnsi" w:hAnsiTheme="minorHAnsi" w:cstheme="minorHAnsi"/>
          <w:b/>
        </w:rPr>
        <w:t>LOCAL DA AGD</w:t>
      </w:r>
      <w:bookmarkEnd w:id="7"/>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22704774"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260705" w:rsidRPr="00645DBB">
        <w:rPr>
          <w:rFonts w:asciiTheme="minorHAnsi" w:hAnsiTheme="minorHAnsi" w:cstheme="minorHAnsi"/>
        </w:rPr>
        <w:t>https://assembleia.ten.com.br/130428006</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na cidade de São Paulo, Estado de São Paulo, na Avenida das Nações Unidas, nº 14.171, 15º andar, Anexo Torre Ebony Tower, Edifício Rochaverá,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0" w:name="_Toc175600018"/>
      <w:r w:rsidRPr="00764DC0">
        <w:rPr>
          <w:rFonts w:asciiTheme="minorHAnsi" w:hAnsiTheme="minorHAnsi" w:cstheme="minorHAnsi"/>
          <w:b/>
        </w:rPr>
        <w:t>PARTICIPAÇÃO NA AGD</w:t>
      </w:r>
      <w:bookmarkEnd w:id="10"/>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3"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w:t>
      </w:r>
      <w:proofErr w:type="spellStart"/>
      <w:r w:rsidRPr="000676D8">
        <w:rPr>
          <w:rFonts w:cstheme="minorHAnsi"/>
          <w:i/>
          <w:iCs/>
        </w:rPr>
        <w:t>relacao</w:t>
      </w:r>
      <w:proofErr w:type="spellEnd"/>
      <w:r w:rsidRPr="000676D8">
        <w:rPr>
          <w:rFonts w:cstheme="minorHAnsi"/>
          <w:i/>
          <w:iCs/>
        </w:rPr>
        <w:t>-</w:t>
      </w:r>
      <w:proofErr w:type="spellStart"/>
      <w:r w:rsidRPr="000676D8">
        <w:rPr>
          <w:rFonts w:cstheme="minorHAnsi"/>
          <w:i/>
          <w:iCs/>
        </w:rPr>
        <w:t>com-investidores</w:t>
      </w:r>
      <w:proofErr w:type="spellEnd"/>
      <w:r w:rsidRPr="000676D8">
        <w:rPr>
          <w:rFonts w:cstheme="minorHAnsi"/>
          <w:i/>
          <w:iCs/>
        </w:rPr>
        <w:t>/</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1"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1"/>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w:t>
      </w:r>
      <w:proofErr w:type="spellStart"/>
      <w:r>
        <w:rPr>
          <w:rFonts w:cstheme="minorHAnsi"/>
          <w:color w:val="000000"/>
          <w:sz w:val="24"/>
          <w:szCs w:val="24"/>
        </w:rPr>
        <w:t>b.i</w:t>
      </w:r>
      <w:proofErr w:type="spellEnd"/>
      <w:r>
        <w:rPr>
          <w:rFonts w:cstheme="minorHAnsi"/>
          <w:color w:val="000000"/>
          <w:sz w:val="24"/>
          <w:szCs w:val="24"/>
        </w:rPr>
        <w:t>) comparecer à AGD como representante da pessoa jurídica, ou (</w:t>
      </w:r>
      <w:proofErr w:type="spellStart"/>
      <w:r>
        <w:rPr>
          <w:rFonts w:cstheme="minorHAnsi"/>
          <w:color w:val="000000"/>
          <w:sz w:val="24"/>
          <w:szCs w:val="24"/>
        </w:rPr>
        <w:t>b.ii</w:t>
      </w:r>
      <w:proofErr w:type="spellEnd"/>
      <w:r>
        <w:rPr>
          <w:rFonts w:cstheme="minorHAnsi"/>
          <w:color w:val="000000"/>
          <w:sz w:val="24"/>
          <w:szCs w:val="24"/>
        </w:rPr>
        <w:t>)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2"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4" w:history="1"/>
      <w:r w:rsidR="0067700D" w:rsidRPr="005200BD">
        <w:rPr>
          <w:rFonts w:asciiTheme="minorHAnsi" w:hAnsiTheme="minorHAnsi" w:cstheme="minorHAnsi"/>
        </w:rPr>
        <w:t>“</w:t>
      </w:r>
      <w:hyperlink r:id="rId15"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6"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2"/>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3" w:name="_Toc175600019"/>
      <w:r w:rsidRPr="00764DC0">
        <w:rPr>
          <w:rFonts w:asciiTheme="minorHAnsi" w:hAnsiTheme="minorHAnsi" w:cstheme="minorHAnsi"/>
          <w:b/>
        </w:rPr>
        <w:t>INSTALAÇÃO DA AGD</w:t>
      </w:r>
      <w:bookmarkEnd w:id="13"/>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4" w:name="_Toc175600020"/>
      <w:r w:rsidRPr="00764DC0">
        <w:rPr>
          <w:rFonts w:asciiTheme="minorHAnsi" w:hAnsiTheme="minorHAnsi" w:cstheme="minorHAnsi"/>
          <w:b/>
        </w:rPr>
        <w:t>DELIBERAÇÕES</w:t>
      </w:r>
      <w:bookmarkEnd w:id="14"/>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15"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w:t>
      </w:r>
      <w:proofErr w:type="spellStart"/>
      <w:r w:rsidRPr="00337A06">
        <w:rPr>
          <w:rFonts w:asciiTheme="minorHAnsi" w:hAnsiTheme="minorHAnsi" w:cstheme="minorHAnsi"/>
        </w:rPr>
        <w:t>xii</w:t>
      </w:r>
      <w:proofErr w:type="spellEnd"/>
      <w:r w:rsidRPr="00337A06">
        <w:rPr>
          <w:rFonts w:asciiTheme="minorHAnsi" w:hAnsiTheme="minorHAnsi" w:cstheme="minorHAnsi"/>
        </w:rPr>
        <w:t>”</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15"/>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6" w:name="_Toc175600021"/>
      <w:bookmarkEnd w:id="8"/>
      <w:bookmarkEnd w:id="9"/>
      <w:r w:rsidRPr="00764DC0">
        <w:rPr>
          <w:rFonts w:asciiTheme="minorHAnsi" w:hAnsiTheme="minorHAnsi" w:cstheme="minorHAnsi"/>
          <w:b/>
        </w:rPr>
        <w:t>ANÁLISE DAS MATÉRIAS A SEREM DELIBERADAS NA AGD</w:t>
      </w:r>
      <w:bookmarkEnd w:id="16"/>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17"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r w:rsidR="0067700D" w:rsidRPr="0067700D">
        <w:rPr>
          <w:rFonts w:asciiTheme="minorHAnsi" w:hAnsiTheme="minorHAnsi" w:cstheme="minorHAnsi"/>
          <w:b/>
          <w:i/>
          <w:iCs/>
        </w:rPr>
        <w:t>waiver</w:t>
      </w:r>
      <w:r w:rsidR="0067700D" w:rsidRPr="0067700D">
        <w:rPr>
          <w:rFonts w:asciiTheme="minorHAnsi" w:hAnsiTheme="minorHAnsi" w:cstheme="minorHAnsi"/>
          <w:b/>
        </w:rPr>
        <w:t>) para que o cálculo da Dívida Líquida / EBITDA a ser apurado, nos termos do item “</w:t>
      </w:r>
      <w:proofErr w:type="spellStart"/>
      <w:r w:rsidR="0067700D" w:rsidRPr="0067700D">
        <w:rPr>
          <w:rFonts w:asciiTheme="minorHAnsi" w:hAnsiTheme="minorHAnsi" w:cstheme="minorHAnsi"/>
          <w:b/>
        </w:rPr>
        <w:t>xii</w:t>
      </w:r>
      <w:proofErr w:type="spellEnd"/>
      <w:r w:rsidR="0067700D" w:rsidRPr="0067700D">
        <w:rPr>
          <w:rFonts w:asciiTheme="minorHAnsi" w:hAnsiTheme="minorHAnsi" w:cstheme="minorHAnsi"/>
          <w:b/>
        </w:rPr>
        <w:t>”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17"/>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07347A14"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67700D">
        <w:rPr>
          <w:rFonts w:asciiTheme="minorHAnsi" w:hAnsiTheme="minorHAnsi" w:cstheme="minorHAnsi"/>
          <w:b/>
          <w:bCs/>
          <w:i/>
          <w:iCs/>
        </w:rPr>
        <w:t>seller</w:t>
      </w:r>
      <w:proofErr w:type="spellEnd"/>
      <w:r w:rsidRPr="0067700D">
        <w:rPr>
          <w:rFonts w:asciiTheme="minorHAnsi" w:hAnsiTheme="minorHAnsi" w:cstheme="minorHAnsi"/>
          <w:b/>
          <w:bCs/>
          <w:i/>
          <w:iCs/>
        </w:rPr>
        <w:t xml:space="preserve"> </w:t>
      </w:r>
      <w:proofErr w:type="spellStart"/>
      <w:r w:rsidRPr="0067700D">
        <w:rPr>
          <w:rFonts w:asciiTheme="minorHAnsi" w:hAnsiTheme="minorHAnsi" w:cstheme="minorHAnsi"/>
          <w:b/>
          <w:bCs/>
          <w:i/>
          <w:iCs/>
        </w:rPr>
        <w:t>financing</w:t>
      </w:r>
      <w:proofErr w:type="spellEnd"/>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proofErr w:type="spellStart"/>
      <w:r w:rsidRPr="0067700D">
        <w:rPr>
          <w:rFonts w:asciiTheme="minorHAnsi" w:hAnsiTheme="minorHAnsi" w:cstheme="minorHAnsi"/>
          <w:b/>
          <w:bCs/>
          <w:i/>
          <w:iCs/>
        </w:rPr>
        <w:t>impairment</w:t>
      </w:r>
      <w:proofErr w:type="spellEnd"/>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r w:rsidR="0067700D" w:rsidRPr="0067700D">
        <w:rPr>
          <w:rFonts w:asciiTheme="minorHAnsi" w:hAnsiTheme="minorHAnsi" w:cstheme="minorHAnsi"/>
          <w:bCs/>
          <w:i/>
          <w:iCs/>
          <w:sz w:val="24"/>
          <w:szCs w:val="24"/>
        </w:rPr>
        <w:t>waiver</w:t>
      </w:r>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para que o cálculo da Dívida Líquida / EBITDA a ser apurado, nos termos do item “</w:t>
      </w:r>
      <w:proofErr w:type="spellStart"/>
      <w:r w:rsidR="0067700D" w:rsidRPr="0067700D">
        <w:rPr>
          <w:rFonts w:asciiTheme="minorHAnsi" w:hAnsiTheme="minorHAnsi" w:cstheme="minorHAnsi"/>
          <w:bCs/>
          <w:sz w:val="24"/>
          <w:szCs w:val="24"/>
        </w:rPr>
        <w:t>xii</w:t>
      </w:r>
      <w:proofErr w:type="spellEnd"/>
      <w:r w:rsidR="0067700D" w:rsidRPr="0067700D">
        <w:rPr>
          <w:rFonts w:asciiTheme="minorHAnsi" w:hAnsiTheme="minorHAnsi" w:cstheme="minorHAnsi"/>
          <w:bCs/>
          <w:sz w:val="24"/>
          <w:szCs w:val="24"/>
        </w:rPr>
        <w:t xml:space="preserve">”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5582AC3F"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194218">
        <w:rPr>
          <w:rFonts w:asciiTheme="minorHAnsi" w:hAnsiTheme="minorHAnsi" w:cstheme="minorHAnsi"/>
          <w:bCs/>
          <w:i/>
          <w:iCs/>
          <w:sz w:val="24"/>
          <w:szCs w:val="24"/>
        </w:rPr>
        <w:t>seller</w:t>
      </w:r>
      <w:proofErr w:type="spellEnd"/>
      <w:r w:rsidRPr="00194218">
        <w:rPr>
          <w:rFonts w:asciiTheme="minorHAnsi" w:hAnsiTheme="minorHAnsi" w:cstheme="minorHAnsi"/>
          <w:bCs/>
          <w:i/>
          <w:iCs/>
          <w:sz w:val="24"/>
          <w:szCs w:val="24"/>
        </w:rPr>
        <w:t xml:space="preserve"> </w:t>
      </w:r>
      <w:proofErr w:type="spellStart"/>
      <w:r w:rsidRPr="00194218">
        <w:rPr>
          <w:rFonts w:asciiTheme="minorHAnsi" w:hAnsiTheme="minorHAnsi" w:cstheme="minorHAnsi"/>
          <w:bCs/>
          <w:i/>
          <w:iCs/>
          <w:sz w:val="24"/>
          <w:szCs w:val="24"/>
        </w:rPr>
        <w:t>financing</w:t>
      </w:r>
      <w:proofErr w:type="spellEnd"/>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proofErr w:type="spellStart"/>
      <w:r w:rsidRPr="00194218">
        <w:rPr>
          <w:rFonts w:asciiTheme="minorHAnsi" w:hAnsiTheme="minorHAnsi" w:cstheme="minorHAnsi"/>
          <w:bCs/>
          <w:i/>
          <w:iCs/>
          <w:sz w:val="24"/>
          <w:szCs w:val="24"/>
        </w:rPr>
        <w:t>impairment</w:t>
      </w:r>
      <w:proofErr w:type="spellEnd"/>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194218">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66927BAD" w:rsidR="00626C62" w:rsidRDefault="005372ED" w:rsidP="00C54911">
      <w:pPr>
        <w:spacing w:after="0" w:line="320" w:lineRule="exact"/>
        <w:jc w:val="both"/>
        <w:rPr>
          <w:rFonts w:asciiTheme="minorHAnsi" w:hAnsiTheme="minorHAnsi" w:cstheme="minorHAnsi"/>
          <w:sz w:val="24"/>
        </w:rPr>
      </w:pPr>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a finalidade do </w:t>
      </w:r>
      <w:proofErr w:type="spellStart"/>
      <w:r w:rsidRPr="006D27F5">
        <w:rPr>
          <w:rFonts w:asciiTheme="minorHAnsi" w:hAnsiTheme="minorHAnsi" w:cstheme="minorHAnsi"/>
          <w:i/>
          <w:iCs/>
          <w:sz w:val="24"/>
        </w:rPr>
        <w:t>waiver</w:t>
      </w:r>
      <w:proofErr w:type="spellEnd"/>
      <w:r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Pr>
          <w:rFonts w:asciiTheme="minorHAnsi" w:hAnsiTheme="minorHAnsi" w:cstheme="minorHAnsi"/>
          <w:sz w:val="24"/>
        </w:rPr>
        <w:t>Ressalta-se que o</w:t>
      </w:r>
      <w:r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r>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18"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19" w:name="_Toc532550174"/>
      <w:bookmarkStart w:id="20" w:name="_Toc532550175"/>
      <w:bookmarkStart w:id="21" w:name="_Toc532550176"/>
      <w:bookmarkStart w:id="22" w:name="_Toc477817972"/>
      <w:bookmarkStart w:id="23" w:name="_Toc472351838"/>
      <w:bookmarkStart w:id="24" w:name="_Toc175600026"/>
      <w:bookmarkEnd w:id="19"/>
      <w:bookmarkEnd w:id="20"/>
      <w:bookmarkEnd w:id="21"/>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664A2C65" w:rsidR="00194218" w:rsidRDefault="005372ED" w:rsidP="00ED6D02">
      <w:pPr>
        <w:pStyle w:val="PargrafodaLista"/>
        <w:spacing w:line="320" w:lineRule="exact"/>
        <w:ind w:left="0" w:firstLine="708"/>
        <w:contextualSpacing w:val="0"/>
        <w:jc w:val="both"/>
        <w:outlineLvl w:val="0"/>
        <w:rPr>
          <w:rFonts w:asciiTheme="minorHAnsi" w:hAnsiTheme="minorHAnsi" w:cstheme="minorHAnsi"/>
          <w:bCs/>
        </w:rPr>
      </w:pPr>
      <w:r w:rsidRPr="005200BD">
        <w:rPr>
          <w:rFonts w:asciiTheme="minorHAnsi" w:hAnsiTheme="minorHAnsi" w:cstheme="minorHAnsi"/>
        </w:rPr>
        <w:t xml:space="preserve">A discussão acerca do pagamento de contrapartida </w:t>
      </w:r>
      <w:r>
        <w:rPr>
          <w:rFonts w:asciiTheme="minorHAnsi" w:hAnsiTheme="minorHAnsi" w:cstheme="minorHAnsi"/>
        </w:rPr>
        <w:t>(</w:t>
      </w:r>
      <w:proofErr w:type="spellStart"/>
      <w:r w:rsidRPr="000676D8">
        <w:rPr>
          <w:rFonts w:asciiTheme="minorHAnsi" w:hAnsiTheme="minorHAnsi" w:cstheme="minorHAnsi"/>
          <w:i/>
          <w:iCs/>
        </w:rPr>
        <w:t>waiver</w:t>
      </w:r>
      <w:proofErr w:type="spellEnd"/>
      <w:r w:rsidRPr="000676D8">
        <w:rPr>
          <w:rFonts w:asciiTheme="minorHAnsi" w:hAnsiTheme="minorHAnsi" w:cstheme="minorHAnsi"/>
          <w:i/>
          <w:iCs/>
        </w:rPr>
        <w:t xml:space="preserve"> </w:t>
      </w:r>
      <w:proofErr w:type="spellStart"/>
      <w:r w:rsidRPr="000676D8">
        <w:rPr>
          <w:rFonts w:asciiTheme="minorHAnsi" w:hAnsiTheme="minorHAnsi" w:cstheme="minorHAnsi"/>
          <w:i/>
          <w:iCs/>
        </w:rPr>
        <w:t>fee</w:t>
      </w:r>
      <w:proofErr w:type="spellEnd"/>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sidRPr="00194218">
        <w:rPr>
          <w:rFonts w:asciiTheme="minorHAnsi" w:hAnsiTheme="minorHAnsi" w:cstheme="minorHAnsi"/>
          <w:bCs/>
        </w:rPr>
        <w:t xml:space="preserve"> aos Debenturistas, em valor </w:t>
      </w:r>
      <w:r w:rsidR="00100742">
        <w:rPr>
          <w:rFonts w:asciiTheme="minorHAnsi" w:hAnsiTheme="minorHAnsi" w:cstheme="minorHAnsi"/>
          <w:bCs/>
        </w:rPr>
        <w:t>equivalente a</w:t>
      </w:r>
      <w:r w:rsidRPr="00194218">
        <w:rPr>
          <w:rFonts w:asciiTheme="minorHAnsi" w:hAnsiTheme="minorHAnsi" w:cstheme="minorHAnsi"/>
          <w:bCs/>
        </w:rPr>
        <w:t xml:space="preserve"> </w:t>
      </w:r>
      <w:r>
        <w:rPr>
          <w:rFonts w:asciiTheme="minorHAnsi" w:hAnsiTheme="minorHAnsi" w:cstheme="minorHAnsi"/>
          <w:bCs/>
        </w:rPr>
        <w:t>0,</w:t>
      </w:r>
      <w:r w:rsidR="00100742">
        <w:rPr>
          <w:rFonts w:asciiTheme="minorHAnsi" w:hAnsiTheme="minorHAnsi" w:cstheme="minorHAnsi"/>
          <w:bCs/>
        </w:rPr>
        <w:t>10</w:t>
      </w:r>
      <w:r w:rsidRPr="00194218">
        <w:rPr>
          <w:rFonts w:asciiTheme="minorHAnsi" w:hAnsiTheme="minorHAnsi" w:cstheme="minorHAnsi"/>
          <w:bCs/>
        </w:rPr>
        <w:t>% (</w:t>
      </w:r>
      <w:r w:rsidR="00100742">
        <w:rPr>
          <w:rFonts w:asciiTheme="minorHAnsi" w:hAnsiTheme="minorHAnsi" w:cstheme="minorHAnsi"/>
          <w:bCs/>
        </w:rPr>
        <w:t xml:space="preserve">dez </w:t>
      </w:r>
      <w:r>
        <w:rPr>
          <w:rFonts w:asciiTheme="minorHAnsi" w:hAnsiTheme="minorHAnsi" w:cstheme="minorHAnsi"/>
          <w:bCs/>
        </w:rPr>
        <w:t xml:space="preserve">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Pr>
          <w:rFonts w:asciiTheme="minorHAnsi" w:hAnsiTheme="minorHAnsi" w:cstheme="minorHAnsi"/>
          <w:bCs/>
        </w:rPr>
        <w:t xml:space="preserve">. </w:t>
      </w:r>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5E6DCC2B" w:rsidR="00194218" w:rsidRDefault="00FB4FAC" w:rsidP="00ED6D02">
      <w:pPr>
        <w:pStyle w:val="PargrafodaLista"/>
        <w:spacing w:line="320" w:lineRule="exact"/>
        <w:ind w:left="0" w:firstLine="708"/>
        <w:contextualSpacing w:val="0"/>
        <w:jc w:val="both"/>
        <w:outlineLvl w:val="0"/>
        <w:rPr>
          <w:rFonts w:asciiTheme="minorHAnsi" w:hAnsiTheme="minorHAnsi" w:cstheme="minorHAnsi"/>
        </w:rPr>
      </w:pPr>
      <w:r w:rsidRPr="00FB4FAC">
        <w:rPr>
          <w:rFonts w:asciiTheme="minorHAnsi" w:hAnsiTheme="minorHAnsi" w:cstheme="minorHAnsi"/>
        </w:rPr>
        <w:t xml:space="preserve">O </w:t>
      </w:r>
      <w:proofErr w:type="spellStart"/>
      <w:r w:rsidRPr="00FB4FAC">
        <w:rPr>
          <w:rFonts w:asciiTheme="minorHAnsi" w:hAnsiTheme="minorHAnsi" w:cstheme="minorHAnsi"/>
          <w:i/>
        </w:rPr>
        <w:t>waiver</w:t>
      </w:r>
      <w:proofErr w:type="spellEnd"/>
      <w:r w:rsidRPr="00FB4FAC">
        <w:rPr>
          <w:rFonts w:asciiTheme="minorHAnsi" w:hAnsiTheme="minorHAnsi" w:cstheme="minorHAnsi"/>
          <w:i/>
        </w:rPr>
        <w:t xml:space="preserve"> </w:t>
      </w:r>
      <w:proofErr w:type="spellStart"/>
      <w:r w:rsidRPr="00FB4FAC">
        <w:rPr>
          <w:rFonts w:asciiTheme="minorHAnsi" w:hAnsiTheme="minorHAnsi" w:cstheme="minorHAnsi"/>
          <w:i/>
        </w:rPr>
        <w:t>fee</w:t>
      </w:r>
      <w:proofErr w:type="spellEnd"/>
      <w:r w:rsidRPr="00FB4FAC">
        <w:rPr>
          <w:rFonts w:asciiTheme="minorHAnsi" w:hAnsiTheme="minorHAnsi" w:cstheme="minorHAnsi"/>
        </w:rPr>
        <w:t xml:space="preserve"> será pago em até 10 (dez) dias úteis contados da data de realização da AGD, por meio do ambiente B3</w:t>
      </w:r>
      <w:r w:rsidR="00194218" w:rsidRPr="00626C62">
        <w:rPr>
          <w:rFonts w:asciiTheme="minorHAnsi" w:hAnsiTheme="minorHAnsi" w:cstheme="minorHAnsi"/>
        </w:rPr>
        <w:t>.</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89FDEC9" w14:textId="0F79ABE7" w:rsidR="00F7655B" w:rsidRDefault="00FB4FAC" w:rsidP="00ED6D02">
      <w:pPr>
        <w:pStyle w:val="PargrafodaLista"/>
        <w:spacing w:line="320" w:lineRule="exact"/>
        <w:ind w:left="0" w:firstLine="708"/>
        <w:contextualSpacing w:val="0"/>
        <w:jc w:val="both"/>
        <w:outlineLvl w:val="0"/>
        <w:rPr>
          <w:rFonts w:asciiTheme="minorHAnsi" w:hAnsiTheme="minorHAnsi" w:cstheme="minorHAnsi"/>
        </w:rPr>
      </w:pPr>
      <w:r>
        <w:rPr>
          <w:rFonts w:asciiTheme="minorHAnsi" w:hAnsiTheme="minorHAnsi" w:cstheme="minorHAnsi"/>
        </w:rPr>
        <w:t xml:space="preserve">Adicionalmente, em complementação à contrapartida consistente no pagamento do </w:t>
      </w:r>
      <w:proofErr w:type="spellStart"/>
      <w:r w:rsidRPr="0096212D">
        <w:rPr>
          <w:rFonts w:asciiTheme="minorHAnsi" w:hAnsiTheme="minorHAnsi" w:cstheme="minorHAnsi"/>
          <w:i/>
          <w:iCs/>
        </w:rPr>
        <w:t>waiver</w:t>
      </w:r>
      <w:proofErr w:type="spellEnd"/>
      <w:r w:rsidRPr="0096212D">
        <w:rPr>
          <w:rFonts w:asciiTheme="minorHAnsi" w:hAnsiTheme="minorHAnsi" w:cstheme="minorHAnsi"/>
          <w:i/>
          <w:iCs/>
        </w:rPr>
        <w:t xml:space="preserve"> </w:t>
      </w:r>
      <w:proofErr w:type="spellStart"/>
      <w:r w:rsidRPr="0096212D">
        <w:rPr>
          <w:rFonts w:asciiTheme="minorHAnsi" w:hAnsiTheme="minorHAnsi" w:cstheme="minorHAnsi"/>
          <w:i/>
          <w:iCs/>
        </w:rPr>
        <w:t>fee</w:t>
      </w:r>
      <w:proofErr w:type="spellEnd"/>
      <w:r>
        <w:rPr>
          <w:rFonts w:asciiTheme="minorHAnsi" w:hAnsiTheme="minorHAnsi" w:cstheme="minorHAnsi"/>
        </w:rPr>
        <w:t xml:space="preserve"> proposto no parágrafo acima, caso </w:t>
      </w:r>
      <w:r w:rsidRPr="00194218">
        <w:rPr>
          <w:rFonts w:asciiTheme="minorHAnsi" w:hAnsiTheme="minorHAnsi" w:cstheme="minorHAnsi"/>
          <w:bCs/>
        </w:rPr>
        <w:t>seja aprovada a matéria do ite</w:t>
      </w:r>
      <w:r>
        <w:rPr>
          <w:rFonts w:asciiTheme="minorHAnsi" w:hAnsiTheme="minorHAnsi" w:cstheme="minorHAnsi"/>
          <w:bCs/>
        </w:rPr>
        <w:t>m</w:t>
      </w:r>
      <w:r w:rsidRPr="00194218">
        <w:rPr>
          <w:rFonts w:asciiTheme="minorHAnsi" w:hAnsiTheme="minorHAnsi" w:cstheme="minorHAnsi"/>
          <w:bCs/>
        </w:rPr>
        <w:t xml:space="preserve"> 8.1 acima</w:t>
      </w:r>
      <w:r>
        <w:rPr>
          <w:rFonts w:asciiTheme="minorHAnsi" w:hAnsiTheme="minorHAnsi" w:cstheme="minorHAnsi"/>
          <w:bCs/>
        </w:rPr>
        <w:t xml:space="preserve">, a Companhia propõe que, em </w:t>
      </w:r>
      <w:r w:rsidRPr="00544378">
        <w:rPr>
          <w:rFonts w:asciiTheme="minorHAnsi" w:hAnsiTheme="minorHAnsi" w:cstheme="minorHAnsi"/>
          <w:bCs/>
        </w:rPr>
        <w:t xml:space="preserve">garantia do fiel, pontual e integral pagamento de todas </w:t>
      </w:r>
      <w:r w:rsidRPr="00544378">
        <w:rPr>
          <w:rFonts w:asciiTheme="minorHAnsi" w:hAnsiTheme="minorHAnsi" w:cstheme="minorHAnsi"/>
          <w:b/>
          <w:bCs/>
        </w:rPr>
        <w:t>(i)</w:t>
      </w:r>
      <w:r w:rsidRPr="00544378">
        <w:rPr>
          <w:rFonts w:asciiTheme="minorHAnsi" w:hAnsiTheme="minorHAnsi" w:cstheme="minorHAnsi"/>
          <w:bCs/>
        </w:rPr>
        <w:t xml:space="preserve"> as obrigações relativas ao pontual e integral pagamento, pela </w:t>
      </w:r>
      <w:r>
        <w:rPr>
          <w:rFonts w:asciiTheme="minorHAnsi" w:hAnsiTheme="minorHAnsi" w:cstheme="minorHAnsi"/>
          <w:bCs/>
        </w:rPr>
        <w:t>Companhia</w:t>
      </w:r>
      <w:r w:rsidRPr="00544378">
        <w:rPr>
          <w:rFonts w:asciiTheme="minorHAnsi" w:hAnsiTheme="minorHAnsi" w:cstheme="minorHAnsi"/>
          <w:bCs/>
        </w:rPr>
        <w:t xml:space="preserve">, do Valor Nominal </w:t>
      </w:r>
      <w:r>
        <w:rPr>
          <w:rFonts w:asciiTheme="minorHAnsi" w:hAnsiTheme="minorHAnsi" w:cstheme="minorHAnsi"/>
          <w:bCs/>
        </w:rPr>
        <w:t>Atualizado</w:t>
      </w:r>
      <w:r w:rsidRPr="00544378">
        <w:rPr>
          <w:rFonts w:asciiTheme="minorHAnsi" w:hAnsiTheme="minorHAnsi" w:cstheme="minorHAnsi"/>
          <w:bCs/>
        </w:rPr>
        <w:t xml:space="preserve">, </w:t>
      </w:r>
      <w:r>
        <w:rPr>
          <w:rFonts w:asciiTheme="minorHAnsi" w:hAnsiTheme="minorHAnsi" w:cstheme="minorHAnsi"/>
          <w:bCs/>
        </w:rPr>
        <w:t xml:space="preserve">dos Juros Remuneratórios </w:t>
      </w:r>
      <w:r w:rsidRPr="00194218">
        <w:rPr>
          <w:rFonts w:asciiTheme="minorHAnsi" w:hAnsiTheme="minorHAnsi" w:cstheme="minorHAnsi"/>
          <w:bCs/>
        </w:rPr>
        <w:t>(conforme definido na Escritura de Emissão)</w:t>
      </w:r>
      <w:r w:rsidRPr="00544378">
        <w:rPr>
          <w:rFonts w:asciiTheme="minorHAnsi" w:hAnsiTheme="minorHAnsi" w:cstheme="minorHAnsi"/>
          <w:bCs/>
        </w:rPr>
        <w:t>, dos Encargos Moratórios</w:t>
      </w:r>
      <w:r>
        <w:rPr>
          <w:rFonts w:asciiTheme="minorHAnsi" w:hAnsiTheme="minorHAnsi" w:cstheme="minorHAnsi"/>
          <w:bCs/>
        </w:rPr>
        <w:t xml:space="preserve"> </w:t>
      </w:r>
      <w:r w:rsidRPr="00194218">
        <w:rPr>
          <w:rFonts w:asciiTheme="minorHAnsi" w:hAnsiTheme="minorHAnsi" w:cstheme="minorHAnsi"/>
          <w:bCs/>
        </w:rPr>
        <w:t>(conforme definido na Escritura de Emissão)</w:t>
      </w:r>
      <w:r w:rsidRPr="00544378">
        <w:rPr>
          <w:rFonts w:asciiTheme="minorHAnsi" w:hAnsiTheme="minorHAnsi" w:cstheme="minorHAnsi"/>
          <w:bCs/>
        </w:rPr>
        <w:t xml:space="preserve"> e dos demais encargos, relativos às Debêntures, quando devidos, seja na data de pagamento ou em decorrência de vencimento antecipado das obrigações decorrentes das Debêntures, conforme previsto </w:t>
      </w:r>
      <w:r>
        <w:rPr>
          <w:rFonts w:asciiTheme="minorHAnsi" w:hAnsiTheme="minorHAnsi" w:cstheme="minorHAnsi"/>
          <w:bCs/>
        </w:rPr>
        <w:t>na</w:t>
      </w:r>
      <w:r w:rsidRPr="00544378">
        <w:rPr>
          <w:rFonts w:asciiTheme="minorHAnsi" w:hAnsiTheme="minorHAnsi" w:cstheme="minorHAnsi"/>
          <w:bCs/>
        </w:rPr>
        <w:t xml:space="preserve"> Escritura de Emissão; </w:t>
      </w:r>
      <w:r w:rsidRPr="00544378">
        <w:rPr>
          <w:rFonts w:asciiTheme="minorHAnsi" w:hAnsiTheme="minorHAnsi" w:cstheme="minorHAnsi"/>
          <w:b/>
          <w:bCs/>
        </w:rPr>
        <w:t>(ii)</w:t>
      </w:r>
      <w:r w:rsidRPr="00544378">
        <w:rPr>
          <w:rFonts w:asciiTheme="minorHAnsi" w:hAnsiTheme="minorHAnsi" w:cstheme="minorHAnsi"/>
          <w:bCs/>
        </w:rPr>
        <w:t xml:space="preserve"> as obrigações relativas a quaisquer outras obrigações pecuniárias assumidas pela Emissora nos termos das Debêntures, incluindo obrigações de pagar honorários, despesas, custos, encargos, tributos, reembolsos ou indenizações, bem como as obrigações relativas ao </w:t>
      </w:r>
      <w:r>
        <w:rPr>
          <w:rFonts w:asciiTheme="minorHAnsi" w:hAnsiTheme="minorHAnsi" w:cstheme="minorHAnsi"/>
          <w:bCs/>
        </w:rPr>
        <w:t>Agente de Liquidação</w:t>
      </w:r>
      <w:r>
        <w:rPr>
          <w:rFonts w:asciiTheme="minorHAnsi" w:hAnsiTheme="minorHAnsi" w:cstheme="minorHAnsi"/>
          <w:bCs/>
        </w:rPr>
        <w:t xml:space="preserve"> </w:t>
      </w:r>
      <w:r w:rsidRPr="00544378">
        <w:rPr>
          <w:rFonts w:asciiTheme="minorHAnsi" w:hAnsiTheme="minorHAnsi" w:cstheme="minorHAnsi"/>
          <w:bCs/>
        </w:rPr>
        <w:t xml:space="preserve">(conforme definido na Escritura de Emissão), ao </w:t>
      </w:r>
      <w:proofErr w:type="spellStart"/>
      <w:r w:rsidRPr="00544378">
        <w:rPr>
          <w:rFonts w:asciiTheme="minorHAnsi" w:hAnsiTheme="minorHAnsi" w:cstheme="minorHAnsi"/>
          <w:bCs/>
        </w:rPr>
        <w:t>Escriturador</w:t>
      </w:r>
      <w:proofErr w:type="spellEnd"/>
      <w:r>
        <w:rPr>
          <w:rFonts w:asciiTheme="minorHAnsi" w:hAnsiTheme="minorHAnsi" w:cstheme="minorHAnsi"/>
          <w:bCs/>
        </w:rPr>
        <w:t xml:space="preserve"> </w:t>
      </w:r>
      <w:r w:rsidRPr="00544378">
        <w:rPr>
          <w:rFonts w:asciiTheme="minorHAnsi" w:hAnsiTheme="minorHAnsi" w:cstheme="minorHAnsi"/>
          <w:bCs/>
        </w:rPr>
        <w:t>(conforme definido na Escritura de Emissão), à B3</w:t>
      </w:r>
      <w:r>
        <w:rPr>
          <w:rFonts w:asciiTheme="minorHAnsi" w:hAnsiTheme="minorHAnsi" w:cstheme="minorHAnsi"/>
          <w:bCs/>
        </w:rPr>
        <w:t xml:space="preserve"> </w:t>
      </w:r>
      <w:r w:rsidRPr="00544378">
        <w:rPr>
          <w:rFonts w:asciiTheme="minorHAnsi" w:hAnsiTheme="minorHAnsi" w:cstheme="minorHAnsi"/>
          <w:bCs/>
        </w:rPr>
        <w:t xml:space="preserve">(conforme definido na Escritura de Emissão), ao Agente Fiduciário e demais prestadores de serviço envolvidos na Emissão; e </w:t>
      </w:r>
      <w:r w:rsidRPr="00544378">
        <w:rPr>
          <w:rFonts w:asciiTheme="minorHAnsi" w:hAnsiTheme="minorHAnsi" w:cstheme="minorHAnsi"/>
          <w:b/>
          <w:bCs/>
        </w:rPr>
        <w:t>(iii)</w:t>
      </w:r>
      <w:r w:rsidRPr="00544378">
        <w:rPr>
          <w:rFonts w:asciiTheme="minorHAnsi" w:hAnsiTheme="minorHAnsi" w:cstheme="minorHAnsi"/>
          <w:bCs/>
        </w:rPr>
        <w:t> as obrigações de ressarcimento de toda e qualquer importância que o Agente Fiduciário e/ou os Debenturistas venham a desembolsar no âmbito da Emissão e/ou em virtude da constituição, manutenção e/ou excussão das garantias, bem como todos e quaisquer tributos e despesas judiciais e/ou extrajudiciais incidentes sobre a excussão de</w:t>
      </w:r>
      <w:r>
        <w:rPr>
          <w:rFonts w:asciiTheme="minorHAnsi" w:hAnsiTheme="minorHAnsi" w:cstheme="minorHAnsi"/>
          <w:bCs/>
        </w:rPr>
        <w:t xml:space="preserve"> </w:t>
      </w:r>
      <w:r w:rsidRPr="00544378">
        <w:rPr>
          <w:rFonts w:asciiTheme="minorHAnsi" w:hAnsiTheme="minorHAnsi" w:cstheme="minorHAnsi"/>
          <w:bCs/>
        </w:rPr>
        <w:t xml:space="preserve">garantias </w:t>
      </w:r>
      <w:r>
        <w:rPr>
          <w:rFonts w:asciiTheme="minorHAnsi" w:hAnsiTheme="minorHAnsi" w:cstheme="minorHAnsi"/>
          <w:bCs/>
        </w:rPr>
        <w:t>prestadas no âmbito da Emissão, seja prestada garantia fidejussória, na forma de fiança (“</w:t>
      </w:r>
      <w:r>
        <w:rPr>
          <w:rFonts w:asciiTheme="minorHAnsi" w:hAnsiTheme="minorHAnsi" w:cstheme="minorHAnsi"/>
          <w:bCs/>
          <w:u w:val="single"/>
        </w:rPr>
        <w:t>Fiança</w:t>
      </w:r>
      <w:r>
        <w:rPr>
          <w:rFonts w:asciiTheme="minorHAnsi" w:hAnsiTheme="minorHAnsi" w:cstheme="minorHAnsi"/>
          <w:bCs/>
        </w:rPr>
        <w:t xml:space="preserve">”), pela </w:t>
      </w:r>
      <w:r w:rsidRPr="00544378">
        <w:rPr>
          <w:rFonts w:asciiTheme="minorHAnsi" w:hAnsiTheme="minorHAnsi" w:cstheme="minorHAnsi"/>
          <w:bCs/>
        </w:rPr>
        <w:t>Equatorial S.A., sociedade anônima com registro de companhia aberta perante a CVM, com sede na Cidade de São Luís, Estado do Maranhão, na Alameda A, Quadra SQS, nº 100, sala 31, Loteamento Quitandinha, Altos do Calhau, CEP 65.070-900, inscrita no CNPJ/MF sob o nº</w:t>
      </w:r>
      <w:r>
        <w:rPr>
          <w:rFonts w:asciiTheme="minorHAnsi" w:hAnsiTheme="minorHAnsi" w:cstheme="minorHAnsi"/>
          <w:bCs/>
        </w:rPr>
        <w:t> </w:t>
      </w:r>
      <w:r w:rsidRPr="00544378">
        <w:rPr>
          <w:rFonts w:asciiTheme="minorHAnsi" w:hAnsiTheme="minorHAnsi" w:cstheme="minorHAnsi"/>
          <w:bCs/>
        </w:rPr>
        <w:t>03.220.438/0001-73</w:t>
      </w:r>
      <w:r>
        <w:rPr>
          <w:rFonts w:asciiTheme="minorHAnsi" w:hAnsiTheme="minorHAnsi" w:cstheme="minorHAnsi"/>
          <w:bCs/>
        </w:rPr>
        <w:t xml:space="preserve"> (“</w:t>
      </w:r>
      <w:r w:rsidRPr="0096212D">
        <w:rPr>
          <w:rFonts w:asciiTheme="minorHAnsi" w:hAnsiTheme="minorHAnsi" w:cstheme="minorHAnsi"/>
          <w:bCs/>
          <w:u w:val="single"/>
        </w:rPr>
        <w:t>Equatorial</w:t>
      </w:r>
      <w:r>
        <w:rPr>
          <w:rFonts w:asciiTheme="minorHAnsi" w:hAnsiTheme="minorHAnsi" w:cstheme="minorHAnsi"/>
          <w:bCs/>
        </w:rPr>
        <w:t xml:space="preserve">”), a qual </w:t>
      </w:r>
      <w:r w:rsidRPr="00544378">
        <w:rPr>
          <w:rFonts w:asciiTheme="minorHAnsi" w:hAnsiTheme="minorHAnsi" w:cstheme="minorHAnsi"/>
          <w:bCs/>
        </w:rPr>
        <w:t>renuncia</w:t>
      </w:r>
      <w:r>
        <w:rPr>
          <w:rFonts w:asciiTheme="minorHAnsi" w:hAnsiTheme="minorHAnsi" w:cstheme="minorHAnsi"/>
          <w:bCs/>
        </w:rPr>
        <w:t>rá</w:t>
      </w:r>
      <w:r w:rsidRPr="00544378">
        <w:rPr>
          <w:rFonts w:asciiTheme="minorHAnsi" w:hAnsiTheme="minorHAnsi" w:cstheme="minorHAnsi"/>
          <w:bCs/>
        </w:rPr>
        <w:t xml:space="preserve"> aos benefícios de ordem, direitos e faculdades de exoneração de qualquer natureza previstos nos artigos 333, parágrafo único, 364, 366, 821, 824, 827, 834, 835, 837, 838 e 839, todos </w:t>
      </w:r>
      <w:r>
        <w:rPr>
          <w:rFonts w:asciiTheme="minorHAnsi" w:hAnsiTheme="minorHAnsi" w:cstheme="minorHAnsi"/>
          <w:bCs/>
        </w:rPr>
        <w:t xml:space="preserve">do </w:t>
      </w:r>
      <w:r w:rsidRPr="00544378">
        <w:rPr>
          <w:rFonts w:asciiTheme="minorHAnsi" w:hAnsiTheme="minorHAnsi" w:cstheme="minorHAnsi"/>
          <w:bCs/>
        </w:rPr>
        <w:t>Código Civil, e artigos 130, inciso II, e 794 da Lei nº 13.105, de 16 de março de 2015, conforme em vigor</w:t>
      </w:r>
      <w:r>
        <w:rPr>
          <w:rFonts w:asciiTheme="minorHAnsi" w:hAnsiTheme="minorHAnsi" w:cstheme="minorHAnsi"/>
          <w:bCs/>
        </w:rPr>
        <w:t>, sendo certo que as obrigações a serem assumidas pela Equatorial na Fiança vigorarão até o término dos Períodos de Exclusão e a Fiança, aqui proposta, caso seja aprovada pelos Debenturistas, será formalizada mediante a celebração de aditamento à Escritura de Emissão</w:t>
      </w:r>
      <w:r w:rsidR="00F7655B">
        <w:rPr>
          <w:rFonts w:asciiTheme="minorHAnsi" w:hAnsiTheme="minorHAnsi" w:cstheme="minorHAnsi"/>
        </w:rPr>
        <w:t>.</w:t>
      </w: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FB4FAC">
      <w:pPr>
        <w:pStyle w:val="PargrafodaLista"/>
        <w:keepNext/>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lastRenderedPageBreak/>
        <w:t>CONCLUS</w:t>
      </w:r>
      <w:bookmarkEnd w:id="18"/>
      <w:r w:rsidRPr="00764DC0">
        <w:rPr>
          <w:rFonts w:asciiTheme="minorHAnsi" w:hAnsiTheme="minorHAnsi" w:cstheme="minorHAnsi"/>
          <w:b/>
        </w:rPr>
        <w:t>ÃO</w:t>
      </w:r>
      <w:bookmarkEnd w:id="22"/>
      <w:bookmarkEnd w:id="23"/>
      <w:bookmarkEnd w:id="24"/>
    </w:p>
    <w:p w14:paraId="2349DD05" w14:textId="77777777" w:rsidR="00157EDB" w:rsidRPr="00764DC0" w:rsidRDefault="00157EDB" w:rsidP="00FB4FAC">
      <w:pPr>
        <w:pStyle w:val="PargrafodaLista"/>
        <w:keepNext/>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FB4FAC">
      <w:pPr>
        <w:pStyle w:val="PargrafodaLista"/>
        <w:keepNext/>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13811DE1" w14:textId="77777777" w:rsidR="00157EDB" w:rsidRPr="00764DC0" w:rsidRDefault="00157EDB" w:rsidP="00ED6D02">
      <w:pPr>
        <w:tabs>
          <w:tab w:val="left" w:pos="0"/>
        </w:tabs>
        <w:spacing w:after="0" w:line="320" w:lineRule="exact"/>
        <w:jc w:val="both"/>
        <w:rPr>
          <w:rFonts w:asciiTheme="minorHAnsi" w:hAnsiTheme="minorHAnsi" w:cstheme="minorHAnsi"/>
          <w:color w:val="000000"/>
          <w:sz w:val="24"/>
          <w:szCs w:val="24"/>
        </w:rPr>
      </w:pP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25" w:name="_Toc175600027"/>
      <w:r w:rsidRPr="00642892">
        <w:rPr>
          <w:rFonts w:asciiTheme="minorHAnsi" w:hAnsiTheme="minorHAnsi" w:cstheme="minorHAnsi"/>
          <w:b/>
          <w:bCs/>
          <w:sz w:val="24"/>
        </w:rPr>
        <w:lastRenderedPageBreak/>
        <w:t>ANEXO I</w:t>
      </w:r>
      <w:bookmarkEnd w:id="25"/>
    </w:p>
    <w:p w14:paraId="43544CFD" w14:textId="3729D7ED"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6A9F946D" w14:textId="77777777" w:rsidR="005372ED" w:rsidRPr="00413857" w:rsidRDefault="005372ED" w:rsidP="005372ED">
      <w:pPr>
        <w:spacing w:after="0" w:line="320" w:lineRule="exact"/>
        <w:jc w:val="center"/>
        <w:rPr>
          <w:rFonts w:asciiTheme="minorHAnsi" w:hAnsiTheme="minorHAnsi" w:cstheme="minorHAnsi"/>
          <w:b/>
          <w:bCs/>
          <w:sz w:val="24"/>
          <w:szCs w:val="24"/>
        </w:rPr>
      </w:pPr>
      <w:r w:rsidRPr="00413857">
        <w:rPr>
          <w:rFonts w:asciiTheme="minorHAnsi" w:hAnsiTheme="minorHAnsi" w:cstheme="minorHAnsi"/>
          <w:b/>
          <w:caps/>
          <w:sz w:val="24"/>
          <w:szCs w:val="24"/>
        </w:rPr>
        <w:t>ECHOENERGIA PARTICIPAÇÕES S.A.</w:t>
      </w:r>
    </w:p>
    <w:p w14:paraId="070E03A0" w14:textId="77777777" w:rsidR="005372ED" w:rsidRPr="00BB11DE" w:rsidRDefault="005372ED" w:rsidP="005372ED">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FADC56D" w14:textId="77777777" w:rsidR="005372ED" w:rsidRPr="00413857" w:rsidRDefault="005372ED" w:rsidP="005372ED">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087BB833" w14:textId="77777777" w:rsidR="005372ED" w:rsidRPr="00413857" w:rsidRDefault="005372ED" w:rsidP="005372ED">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0D562897" w14:textId="77777777" w:rsidR="005372ED" w:rsidRPr="00413857" w:rsidRDefault="005372ED" w:rsidP="005372ED">
      <w:pPr>
        <w:widowControl w:val="0"/>
        <w:spacing w:after="0" w:line="320" w:lineRule="exact"/>
        <w:jc w:val="center"/>
        <w:rPr>
          <w:rFonts w:asciiTheme="minorHAnsi" w:hAnsiTheme="minorHAnsi" w:cstheme="minorHAnsi"/>
          <w:b/>
          <w:sz w:val="24"/>
          <w:szCs w:val="24"/>
        </w:rPr>
      </w:pPr>
    </w:p>
    <w:p w14:paraId="3D5FD4D7" w14:textId="62F1CD6C" w:rsidR="005372ED" w:rsidRPr="00413857" w:rsidRDefault="005372ED" w:rsidP="005372ED">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w:t>
      </w:r>
      <w:r w:rsidR="00E947A5" w:rsidRPr="00803D23">
        <w:rPr>
          <w:rFonts w:asciiTheme="minorHAnsi" w:hAnsiTheme="minorHAnsi" w:cstheme="minorHAnsi"/>
          <w:b/>
          <w:bCs/>
          <w:sz w:val="24"/>
          <w:szCs w:val="24"/>
        </w:rPr>
        <w:t xml:space="preserve">DA </w:t>
      </w:r>
      <w:r w:rsidR="00E947A5">
        <w:rPr>
          <w:rFonts w:asciiTheme="minorHAnsi" w:hAnsiTheme="minorHAnsi" w:cstheme="minorHAnsi"/>
          <w:b/>
          <w:sz w:val="24"/>
        </w:rPr>
        <w:t xml:space="preserve">1ª (PRIMEIRA) E DA 2ª (SEGUNDA) SÉRIES DA 2ª (SEGUNDA) EMISSÃO </w:t>
      </w:r>
      <w:r w:rsidR="00E947A5" w:rsidRPr="004D221C">
        <w:rPr>
          <w:rFonts w:asciiTheme="minorHAnsi" w:hAnsiTheme="minorHAnsi" w:cstheme="minorHAnsi"/>
          <w:b/>
          <w:sz w:val="24"/>
        </w:rPr>
        <w:t>DE DEBÊNTURES SIMPLES, NÃO CONVERSÍVEIS EM AÇÕES, DA ESPÉCIE QUIROGRAFÁRIA, EM DUAS SÉRIES, PARA DISTRIBUIÇÃO PÚBLICA, COM ESFORÇOS RESTRITOS, DA ECHOENERGIA PARTICIPAÇÕES</w:t>
      </w:r>
      <w:r w:rsidR="00E947A5">
        <w:rPr>
          <w:rFonts w:asciiTheme="minorHAnsi" w:hAnsiTheme="minorHAnsi" w:cstheme="minorHAnsi"/>
          <w:b/>
          <w:sz w:val="24"/>
        </w:rPr>
        <w:t xml:space="preserve"> </w:t>
      </w:r>
      <w:r w:rsidR="00E947A5" w:rsidRPr="004D221C">
        <w:rPr>
          <w:rFonts w:asciiTheme="minorHAnsi" w:hAnsiTheme="minorHAnsi" w:cstheme="minorHAnsi"/>
          <w:b/>
          <w:sz w:val="24"/>
        </w:rPr>
        <w:t>S.A.</w:t>
      </w:r>
    </w:p>
    <w:p w14:paraId="2075077C" w14:textId="77777777" w:rsidR="005372ED" w:rsidRPr="00413857" w:rsidRDefault="005372ED" w:rsidP="005372ED">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5372ED" w:rsidRPr="00413857" w14:paraId="63894231" w14:textId="77777777" w:rsidTr="005D5ABB">
        <w:trPr>
          <w:trHeight w:val="403"/>
          <w:jc w:val="center"/>
        </w:trPr>
        <w:tc>
          <w:tcPr>
            <w:tcW w:w="3804" w:type="dxa"/>
            <w:vAlign w:val="center"/>
          </w:tcPr>
          <w:p w14:paraId="44ACEF8C"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396E9CFC"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6D2BEF11" w14:textId="77777777" w:rsidTr="005D5ABB">
        <w:trPr>
          <w:trHeight w:val="403"/>
          <w:jc w:val="center"/>
        </w:trPr>
        <w:tc>
          <w:tcPr>
            <w:tcW w:w="3804" w:type="dxa"/>
            <w:vAlign w:val="center"/>
          </w:tcPr>
          <w:p w14:paraId="23BD390E"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2D428D1A"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4C8573F5" w14:textId="77777777" w:rsidTr="005D5ABB">
        <w:trPr>
          <w:trHeight w:val="437"/>
          <w:jc w:val="center"/>
        </w:trPr>
        <w:tc>
          <w:tcPr>
            <w:tcW w:w="3804" w:type="dxa"/>
            <w:vAlign w:val="center"/>
          </w:tcPr>
          <w:p w14:paraId="497F4A19"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334A82B7"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1C6F1BBF" w14:textId="77777777" w:rsidTr="005D5ABB">
        <w:trPr>
          <w:trHeight w:val="401"/>
          <w:jc w:val="center"/>
        </w:trPr>
        <w:tc>
          <w:tcPr>
            <w:tcW w:w="3804" w:type="dxa"/>
            <w:vAlign w:val="center"/>
          </w:tcPr>
          <w:p w14:paraId="36BE50CD"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E2E974C" w14:textId="77777777" w:rsidR="005372ED" w:rsidRPr="00413857" w:rsidRDefault="005372ED" w:rsidP="005D5ABB">
            <w:pPr>
              <w:spacing w:after="0" w:line="320" w:lineRule="exact"/>
              <w:rPr>
                <w:rFonts w:asciiTheme="minorHAnsi" w:hAnsiTheme="minorHAnsi" w:cstheme="minorHAnsi"/>
                <w:color w:val="000000"/>
                <w:sz w:val="24"/>
                <w:szCs w:val="24"/>
              </w:rPr>
            </w:pPr>
          </w:p>
        </w:tc>
      </w:tr>
    </w:tbl>
    <w:p w14:paraId="6D883FC2" w14:textId="77777777" w:rsidR="005372ED" w:rsidRPr="00413857" w:rsidRDefault="005372ED" w:rsidP="005372ED">
      <w:pPr>
        <w:widowControl w:val="0"/>
        <w:spacing w:after="0" w:line="320" w:lineRule="exact"/>
        <w:jc w:val="both"/>
        <w:rPr>
          <w:rFonts w:asciiTheme="minorHAnsi" w:hAnsiTheme="minorHAnsi" w:cstheme="minorHAnsi"/>
          <w:b/>
          <w:sz w:val="24"/>
          <w:szCs w:val="24"/>
        </w:rPr>
      </w:pPr>
    </w:p>
    <w:p w14:paraId="1F02D95C" w14:textId="5123AF27" w:rsidR="005372ED" w:rsidRPr="00413857" w:rsidRDefault="005372ED" w:rsidP="005372ED">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947A5">
        <w:rPr>
          <w:rFonts w:asciiTheme="minorHAnsi" w:hAnsiTheme="minorHAnsi" w:cstheme="minorHAnsi"/>
          <w:sz w:val="24"/>
          <w:szCs w:val="24"/>
        </w:rPr>
        <w:t>2</w:t>
      </w:r>
      <w:r w:rsidRPr="00413857">
        <w:rPr>
          <w:rFonts w:asciiTheme="minorHAnsi" w:hAnsiTheme="minorHAnsi" w:cstheme="minorHAnsi"/>
          <w:sz w:val="24"/>
          <w:szCs w:val="24"/>
        </w:rPr>
        <w:t>ª (</w:t>
      </w:r>
      <w:r w:rsidR="00E947A5">
        <w:rPr>
          <w:rFonts w:asciiTheme="minorHAnsi" w:hAnsiTheme="minorHAnsi" w:cstheme="minorHAnsi"/>
          <w:sz w:val="24"/>
          <w:szCs w:val="24"/>
        </w:rPr>
        <w:t>segunda</w:t>
      </w:r>
      <w:r w:rsidRPr="00413857">
        <w:rPr>
          <w:rFonts w:asciiTheme="minorHAnsi" w:hAnsiTheme="minorHAnsi" w:cstheme="minorHAnsi"/>
          <w:sz w:val="24"/>
          <w:szCs w:val="24"/>
        </w:rPr>
        <w:t xml:space="preserve">) emissão de debêntures simples, não conversíveis em ações, da espécie quirografária, em </w:t>
      </w:r>
      <w:r w:rsidR="00E947A5">
        <w:rPr>
          <w:rFonts w:asciiTheme="minorHAnsi" w:hAnsiTheme="minorHAnsi" w:cstheme="minorHAnsi"/>
          <w:sz w:val="24"/>
          <w:szCs w:val="24"/>
        </w:rPr>
        <w:t>2 (duas) séries</w:t>
      </w:r>
      <w:r w:rsidRPr="00413857">
        <w:rPr>
          <w:rFonts w:asciiTheme="minorHAnsi" w:hAnsiTheme="minorHAnsi" w:cstheme="minorHAnsi"/>
          <w:sz w:val="24"/>
          <w:szCs w:val="24"/>
        </w:rPr>
        <w:t xml:space="preserve">,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xml:space="preserve">”, respectivamente), a ser realizada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w:t>
      </w:r>
      <w:r w:rsidR="00E947A5">
        <w:rPr>
          <w:rFonts w:asciiTheme="minorHAnsi" w:hAnsiTheme="minorHAnsi" w:cstheme="minorHAnsi"/>
          <w:b/>
          <w:bCs/>
          <w:color w:val="000000"/>
          <w:sz w:val="24"/>
          <w:szCs w:val="24"/>
        </w:rPr>
        <w:t>130428006</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Pr>
          <w:rFonts w:asciiTheme="minorHAnsi" w:hAnsiTheme="minorHAnsi" w:cstheme="minorHAnsi"/>
          <w:b/>
          <w:bCs/>
          <w:color w:val="000000"/>
          <w:sz w:val="24"/>
          <w:szCs w:val="24"/>
        </w:rPr>
        <w:t>19 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w:t>
      </w:r>
      <w:r w:rsidR="00C03905">
        <w:rPr>
          <w:rFonts w:asciiTheme="minorHAnsi" w:hAnsiTheme="minorHAnsi" w:cstheme="minorHAnsi"/>
          <w:b/>
          <w:bCs/>
          <w:color w:val="000000"/>
          <w:sz w:val="24"/>
          <w:szCs w:val="24"/>
        </w:rPr>
        <w:t>1</w:t>
      </w:r>
      <w:r>
        <w:rPr>
          <w:rFonts w:asciiTheme="minorHAnsi" w:hAnsiTheme="minorHAnsi" w:cstheme="minorHAnsi"/>
          <w:b/>
          <w:bCs/>
          <w:color w:val="000000"/>
          <w:sz w:val="24"/>
          <w:szCs w:val="24"/>
        </w:rPr>
        <w:t>h30</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nos dias </w:t>
      </w:r>
      <w:bookmarkStart w:id="26" w:name="_Hlk203082955"/>
      <w:r>
        <w:rPr>
          <w:rFonts w:asciiTheme="minorHAnsi" w:hAnsiTheme="minorHAnsi" w:cstheme="minorHAnsi"/>
          <w:color w:val="000000"/>
          <w:sz w:val="24"/>
          <w:szCs w:val="24"/>
        </w:rPr>
        <w:t>4</w:t>
      </w:r>
      <w:r w:rsidRPr="00413857">
        <w:rPr>
          <w:rFonts w:asciiTheme="minorHAnsi" w:hAnsiTheme="minorHAnsi" w:cstheme="minorHAnsi"/>
          <w:color w:val="000000"/>
          <w:sz w:val="24"/>
          <w:szCs w:val="24"/>
        </w:rPr>
        <w:t xml:space="preserve">, </w:t>
      </w:r>
      <w:r>
        <w:rPr>
          <w:rFonts w:asciiTheme="minorHAnsi" w:hAnsiTheme="minorHAnsi" w:cstheme="minorHAnsi"/>
          <w:color w:val="000000"/>
          <w:sz w:val="24"/>
          <w:szCs w:val="24"/>
        </w:rPr>
        <w:t>5</w:t>
      </w:r>
      <w:r w:rsidRPr="00413857">
        <w:rPr>
          <w:rFonts w:asciiTheme="minorHAnsi" w:hAnsiTheme="minorHAnsi" w:cstheme="minorHAnsi"/>
          <w:color w:val="000000"/>
          <w:sz w:val="24"/>
          <w:szCs w:val="24"/>
        </w:rPr>
        <w:t xml:space="preserve"> e </w:t>
      </w:r>
      <w:r>
        <w:rPr>
          <w:rFonts w:asciiTheme="minorHAnsi" w:hAnsiTheme="minorHAnsi" w:cstheme="minorHAnsi"/>
          <w:color w:val="000000"/>
          <w:sz w:val="24"/>
          <w:szCs w:val="24"/>
        </w:rPr>
        <w:t>8</w:t>
      </w:r>
      <w:r w:rsidRPr="00413857">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26"/>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00C03905" w:rsidRPr="00C03905">
        <w:rPr>
          <w:rFonts w:asciiTheme="minorHAnsi" w:hAnsiTheme="minorHAnsi" w:cstheme="minorHAnsi"/>
          <w:i/>
          <w:iCs/>
          <w:sz w:val="24"/>
          <w:szCs w:val="24"/>
        </w:rPr>
        <w:t xml:space="preserve">Escritura Particular da 2ª (Segunda) Emissão de Debêntures Simples, Não Conversíveis em Ações, da Espécie </w:t>
      </w:r>
      <w:r w:rsidR="00C03905" w:rsidRPr="00C03905">
        <w:rPr>
          <w:rFonts w:asciiTheme="minorHAnsi" w:hAnsiTheme="minorHAnsi" w:cstheme="minorHAnsi"/>
          <w:i/>
          <w:iCs/>
          <w:sz w:val="24"/>
          <w:szCs w:val="24"/>
        </w:rPr>
        <w:lastRenderedPageBreak/>
        <w:t xml:space="preserve">Quirografária, em Até Duas Séries, para Distribuição Pública, com Esforços Restritos, da Echoenergia Participações S.A.”, </w:t>
      </w:r>
      <w:r w:rsidR="00C03905" w:rsidRPr="00BC7933">
        <w:rPr>
          <w:rFonts w:asciiTheme="minorHAnsi" w:hAnsiTheme="minorHAnsi" w:cstheme="minorHAnsi"/>
          <w:sz w:val="24"/>
          <w:szCs w:val="24"/>
        </w:rPr>
        <w:t>celebrado entre a Companhia e a Vórtx Distribuidora de Títulos e Valores Mobiliários Ltda., instituição financeira, inscrita no Cadastro Nacional da Pessoa Jurídica do Ministério da Fazenda (“</w:t>
      </w:r>
      <w:r w:rsidR="00C03905" w:rsidRPr="00BC7933">
        <w:rPr>
          <w:rFonts w:asciiTheme="minorHAnsi" w:hAnsiTheme="minorHAnsi" w:cstheme="minorHAnsi"/>
          <w:sz w:val="24"/>
          <w:szCs w:val="24"/>
          <w:u w:val="single"/>
        </w:rPr>
        <w:t>CNPJ/MF</w:t>
      </w:r>
      <w:r w:rsidR="00C03905" w:rsidRPr="00BC7933">
        <w:rPr>
          <w:rFonts w:asciiTheme="minorHAnsi" w:hAnsiTheme="minorHAnsi" w:cstheme="minorHAnsi"/>
          <w:sz w:val="24"/>
          <w:szCs w:val="24"/>
        </w:rPr>
        <w:t>”) sob o nº 22.610.500/0001-88 (“</w:t>
      </w:r>
      <w:r w:rsidR="00C03905" w:rsidRPr="00BC7933">
        <w:rPr>
          <w:rFonts w:asciiTheme="minorHAnsi" w:hAnsiTheme="minorHAnsi" w:cstheme="minorHAnsi"/>
          <w:sz w:val="24"/>
          <w:szCs w:val="24"/>
          <w:u w:val="single"/>
        </w:rPr>
        <w:t>Agente Fiduciário</w:t>
      </w:r>
      <w:r w:rsidR="00C03905" w:rsidRPr="00BC7933">
        <w:rPr>
          <w:rFonts w:asciiTheme="minorHAnsi" w:hAnsiTheme="minorHAnsi" w:cstheme="minorHAnsi"/>
          <w:sz w:val="24"/>
          <w:szCs w:val="24"/>
        </w:rPr>
        <w:t>”) em 7 de dezembro de 2020, conforme aditada em 23 de dezembro de 2020 e 13 de janeiro de 2022</w:t>
      </w:r>
      <w:r w:rsidRPr="00413857">
        <w:rPr>
          <w:rFonts w:asciiTheme="minorHAnsi" w:hAnsiTheme="minorHAnsi" w:cstheme="minorHAnsi"/>
          <w:sz w:val="24"/>
          <w:szCs w:val="24"/>
        </w:rPr>
        <w:t xml:space="preserve">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4B5956D8" w14:textId="77777777" w:rsidR="005372ED" w:rsidRPr="00413857" w:rsidRDefault="005372ED" w:rsidP="005372E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5372ED" w:rsidRPr="00413857" w14:paraId="182A43A7" w14:textId="77777777" w:rsidTr="005D5ABB">
        <w:tc>
          <w:tcPr>
            <w:tcW w:w="9781" w:type="dxa"/>
          </w:tcPr>
          <w:p w14:paraId="3D656DB1"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772DF53E" w14:textId="77777777" w:rsidR="005372ED" w:rsidRPr="00413857" w:rsidRDefault="005372ED" w:rsidP="005D5ABB">
            <w:pPr>
              <w:spacing w:after="0" w:line="320" w:lineRule="exact"/>
              <w:jc w:val="both"/>
              <w:rPr>
                <w:rFonts w:asciiTheme="minorHAnsi" w:hAnsiTheme="minorHAnsi" w:cstheme="minorHAnsi"/>
                <w:sz w:val="24"/>
                <w:szCs w:val="24"/>
              </w:rPr>
            </w:pPr>
          </w:p>
          <w:p w14:paraId="3926327A"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096B3BFA" w14:textId="77777777" w:rsidR="005372ED" w:rsidRPr="00413857" w:rsidRDefault="005372ED" w:rsidP="005D5ABB">
            <w:pPr>
              <w:spacing w:after="0" w:line="320" w:lineRule="exact"/>
              <w:jc w:val="both"/>
              <w:rPr>
                <w:rFonts w:asciiTheme="minorHAnsi" w:hAnsiTheme="minorHAnsi" w:cstheme="minorHAnsi"/>
                <w:sz w:val="24"/>
                <w:szCs w:val="24"/>
              </w:rPr>
            </w:pPr>
          </w:p>
          <w:p w14:paraId="71E8AE7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067B45B0"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422D14AE"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567F2356"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7B890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2C45F717"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132503C0"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0E0DA0CA" w14:textId="77777777" w:rsidR="005372ED" w:rsidRPr="00413857" w:rsidRDefault="005372ED" w:rsidP="005D5ABB">
            <w:pPr>
              <w:spacing w:after="0" w:line="320" w:lineRule="exact"/>
              <w:jc w:val="both"/>
              <w:rPr>
                <w:rFonts w:asciiTheme="minorHAnsi" w:hAnsiTheme="minorHAnsi" w:cstheme="minorHAnsi"/>
                <w:sz w:val="24"/>
                <w:szCs w:val="24"/>
              </w:rPr>
            </w:pPr>
          </w:p>
          <w:p w14:paraId="3BDE1629"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2050640" w14:textId="77777777" w:rsidR="005372ED" w:rsidRPr="00413857" w:rsidRDefault="005372ED" w:rsidP="005D5ABB">
            <w:pPr>
              <w:spacing w:after="0" w:line="320" w:lineRule="exact"/>
              <w:jc w:val="both"/>
              <w:rPr>
                <w:rFonts w:asciiTheme="minorHAnsi" w:hAnsiTheme="minorHAnsi" w:cstheme="minorHAnsi"/>
                <w:sz w:val="24"/>
                <w:szCs w:val="24"/>
              </w:rPr>
            </w:pPr>
          </w:p>
          <w:p w14:paraId="25CD998C"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B885099" w14:textId="77777777" w:rsidR="005372ED" w:rsidRPr="00413857" w:rsidRDefault="005372ED" w:rsidP="005D5ABB">
            <w:pPr>
              <w:spacing w:after="0" w:line="320" w:lineRule="exact"/>
              <w:jc w:val="both"/>
              <w:rPr>
                <w:rFonts w:asciiTheme="minorHAnsi" w:hAnsiTheme="minorHAnsi" w:cstheme="minorHAnsi"/>
                <w:sz w:val="24"/>
                <w:szCs w:val="24"/>
              </w:rPr>
            </w:pPr>
          </w:p>
          <w:p w14:paraId="1788D507"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7761200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417302B"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689FCA4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lang w:val="x-none" w:eastAsia="x-none"/>
              </w:rPr>
            </w:pPr>
          </w:p>
          <w:p w14:paraId="552095EE"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5E24C0DF" w14:textId="77777777" w:rsidR="005372ED" w:rsidRPr="00413857" w:rsidRDefault="005372ED" w:rsidP="005D5ABB">
            <w:pPr>
              <w:pStyle w:val="PargrafodaLista"/>
              <w:keepNext/>
              <w:spacing w:line="320" w:lineRule="exact"/>
              <w:ind w:left="0"/>
              <w:contextualSpacing w:val="0"/>
              <w:jc w:val="both"/>
              <w:rPr>
                <w:rFonts w:asciiTheme="minorHAnsi" w:hAnsiTheme="minorHAnsi" w:cstheme="minorHAnsi"/>
              </w:rPr>
            </w:pPr>
          </w:p>
          <w:p w14:paraId="43081D0D"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294F6719"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32E8B8"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4A16D55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6903B6DC"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4E8AF59B"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43FD136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27"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27"/>
            <w:r w:rsidRPr="00413857">
              <w:rPr>
                <w:rFonts w:asciiTheme="minorHAnsi" w:hAnsiTheme="minorHAnsi" w:cstheme="minorHAnsi"/>
              </w:rPr>
              <w:t>.</w:t>
            </w:r>
          </w:p>
          <w:p w14:paraId="5EDF0773"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D2DB23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4D1B20AE"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4C1833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2ED46E56" w14:textId="77777777" w:rsidR="005372ED" w:rsidRPr="00413857" w:rsidRDefault="005372ED" w:rsidP="005D5ABB">
            <w:pPr>
              <w:spacing w:after="0" w:line="320" w:lineRule="exact"/>
              <w:jc w:val="both"/>
              <w:rPr>
                <w:rFonts w:asciiTheme="minorHAnsi" w:hAnsiTheme="minorHAnsi" w:cstheme="minorHAnsi"/>
                <w:sz w:val="24"/>
                <w:szCs w:val="24"/>
              </w:rPr>
            </w:pPr>
          </w:p>
          <w:p w14:paraId="2699B568"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71D11A4A"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7DEA7BF8"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27A2D94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2D770A5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4AD5256B"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6E0943F9"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48199F2" w14:textId="77777777" w:rsidR="005372ED" w:rsidRPr="00413857" w:rsidRDefault="005372ED" w:rsidP="005D5ABB">
            <w:pPr>
              <w:spacing w:after="0" w:line="320" w:lineRule="exact"/>
              <w:jc w:val="both"/>
              <w:rPr>
                <w:rFonts w:asciiTheme="minorHAnsi" w:eastAsia="Calibri" w:hAnsiTheme="minorHAnsi" w:cstheme="minorHAnsi"/>
                <w:sz w:val="24"/>
                <w:szCs w:val="24"/>
              </w:rPr>
            </w:pPr>
          </w:p>
          <w:p w14:paraId="2AFBC7BC"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287214AB" w14:textId="77777777" w:rsidR="005372ED" w:rsidRPr="00413857" w:rsidRDefault="005372ED" w:rsidP="005372ED">
      <w:pPr>
        <w:spacing w:after="0" w:line="320" w:lineRule="exact"/>
        <w:jc w:val="both"/>
        <w:rPr>
          <w:rFonts w:asciiTheme="minorHAnsi" w:hAnsiTheme="minorHAnsi" w:cstheme="minorHAnsi"/>
          <w:color w:val="000000"/>
          <w:sz w:val="24"/>
          <w:szCs w:val="24"/>
        </w:rPr>
      </w:pPr>
    </w:p>
    <w:p w14:paraId="3B8FA409" w14:textId="77777777" w:rsidR="005372ED" w:rsidRPr="00413857" w:rsidRDefault="005372ED" w:rsidP="005372E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1094C4CA"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364E32DB" w14:textId="77777777" w:rsidR="005372ED" w:rsidRPr="008D5CA4" w:rsidRDefault="005372ED" w:rsidP="005372ED">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proofErr w:type="spellStart"/>
      <w:r w:rsidRPr="008D5CA4">
        <w:rPr>
          <w:rFonts w:asciiTheme="minorHAnsi" w:hAnsiTheme="minorHAnsi" w:cstheme="minorHAnsi"/>
          <w:i/>
          <w:iCs/>
          <w:sz w:val="24"/>
        </w:rPr>
        <w:t>waiver</w:t>
      </w:r>
      <w:proofErr w:type="spellEnd"/>
      <w:r w:rsidRPr="008D5CA4">
        <w:rPr>
          <w:rFonts w:asciiTheme="minorHAnsi" w:hAnsiTheme="minorHAnsi" w:cstheme="minorHAnsi"/>
          <w:sz w:val="24"/>
        </w:rPr>
        <w:t>) para que o cálculo da Dívida Líquida / EBITDA a ser apurado, nos termos do item “</w:t>
      </w:r>
      <w:proofErr w:type="spellStart"/>
      <w:r w:rsidRPr="008D5CA4">
        <w:rPr>
          <w:rFonts w:asciiTheme="minorHAnsi" w:hAnsiTheme="minorHAnsi" w:cstheme="minorHAnsi"/>
          <w:sz w:val="24"/>
        </w:rPr>
        <w:t>xii</w:t>
      </w:r>
      <w:proofErr w:type="spellEnd"/>
      <w:r w:rsidRPr="008D5CA4">
        <w:rPr>
          <w:rFonts w:asciiTheme="minorHAnsi" w:hAnsiTheme="minorHAnsi" w:cstheme="minorHAnsi"/>
          <w:sz w:val="24"/>
        </w:rPr>
        <w:t>”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7101BB3F" w14:textId="77777777" w:rsidR="005372ED" w:rsidRDefault="005372ED" w:rsidP="005372ED">
      <w:pPr>
        <w:pStyle w:val="Corpodetexto"/>
        <w:widowControl w:val="0"/>
        <w:suppressAutoHyphens w:val="0"/>
        <w:spacing w:line="320" w:lineRule="exact"/>
        <w:rPr>
          <w:rFonts w:asciiTheme="minorHAnsi" w:hAnsiTheme="minorHAnsi" w:cstheme="minorHAnsi"/>
          <w:bCs/>
          <w:sz w:val="24"/>
        </w:rPr>
      </w:pPr>
    </w:p>
    <w:p w14:paraId="6A7948DC"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proofErr w:type="spellStart"/>
      <w:r w:rsidRPr="0052282C">
        <w:rPr>
          <w:rFonts w:asciiTheme="minorHAnsi" w:hAnsiTheme="minorHAnsi" w:cstheme="minorHAnsi"/>
          <w:bCs/>
          <w:i/>
          <w:iCs/>
          <w:sz w:val="24"/>
        </w:rPr>
        <w:t>seller</w:t>
      </w:r>
      <w:proofErr w:type="spellEnd"/>
      <w:r w:rsidRPr="0052282C">
        <w:rPr>
          <w:rFonts w:asciiTheme="minorHAnsi" w:hAnsiTheme="minorHAnsi" w:cstheme="minorHAnsi"/>
          <w:bCs/>
          <w:i/>
          <w:iCs/>
          <w:sz w:val="24"/>
        </w:rPr>
        <w:t xml:space="preserve"> </w:t>
      </w:r>
      <w:proofErr w:type="spellStart"/>
      <w:r w:rsidRPr="0052282C">
        <w:rPr>
          <w:rFonts w:asciiTheme="minorHAnsi" w:hAnsiTheme="minorHAnsi" w:cstheme="minorHAnsi"/>
          <w:bCs/>
          <w:i/>
          <w:iCs/>
          <w:sz w:val="24"/>
        </w:rPr>
        <w:t>financing</w:t>
      </w:r>
      <w:proofErr w:type="spellEnd"/>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proofErr w:type="spellStart"/>
      <w:r w:rsidRPr="002F0B84">
        <w:rPr>
          <w:rFonts w:asciiTheme="minorHAnsi" w:hAnsiTheme="minorHAnsi" w:cstheme="minorHAnsi"/>
          <w:bCs/>
          <w:i/>
          <w:iCs/>
          <w:sz w:val="24"/>
        </w:rPr>
        <w:t>impairment</w:t>
      </w:r>
      <w:proofErr w:type="spellEnd"/>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49ED0C31"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25F99FB3" w14:textId="77777777" w:rsidR="005372ED" w:rsidRPr="00413857" w:rsidRDefault="005372ED" w:rsidP="005372E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74705F14" w14:textId="77777777" w:rsidR="005372ED" w:rsidRPr="00413857" w:rsidRDefault="005372ED" w:rsidP="005372ED">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5372ED" w:rsidRPr="00413857" w14:paraId="79C413A7" w14:textId="77777777" w:rsidTr="005D5ABB">
        <w:tc>
          <w:tcPr>
            <w:tcW w:w="833" w:type="pct"/>
          </w:tcPr>
          <w:p w14:paraId="15FC864B"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3B8A0D3"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2CFE6D42"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37B256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4F9CA2E4"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721E1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7232DCA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2447338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ou de sua realização em segunda convocação,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5A8FB10E"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5885414"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6A0E75FB" w14:textId="77777777" w:rsidR="005372ED" w:rsidRPr="00413857" w:rsidRDefault="005372ED" w:rsidP="005372ED">
      <w:pPr>
        <w:pStyle w:val="Corpodetexto"/>
        <w:widowControl w:val="0"/>
        <w:spacing w:line="320" w:lineRule="exact"/>
        <w:rPr>
          <w:rFonts w:asciiTheme="minorHAnsi" w:hAnsiTheme="minorHAnsi" w:cstheme="minorHAnsi"/>
          <w:sz w:val="24"/>
        </w:rPr>
      </w:pPr>
    </w:p>
    <w:p w14:paraId="47D0FB8B"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74EE9C6"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696B287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4EFB7D3F"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bookmarkStart w:id="28"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proofErr w:type="spellStart"/>
      <w:r w:rsidRPr="00C6404C">
        <w:rPr>
          <w:rFonts w:asciiTheme="minorHAnsi" w:hAnsiTheme="minorHAnsi" w:cstheme="minorHAnsi"/>
          <w:i/>
          <w:iCs/>
          <w:sz w:val="24"/>
        </w:rPr>
        <w:t>waiver</w:t>
      </w:r>
      <w:proofErr w:type="spellEnd"/>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bookmarkEnd w:id="28"/>
    </w:p>
    <w:p w14:paraId="2100BFF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5372ED" w:rsidRPr="00413857" w14:paraId="7B7F1F48" w14:textId="77777777" w:rsidTr="005D5ABB">
        <w:tc>
          <w:tcPr>
            <w:tcW w:w="2405" w:type="dxa"/>
          </w:tcPr>
          <w:p w14:paraId="34D0432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34AD6818"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C9CE53" w14:textId="77777777" w:rsidTr="005D5ABB">
        <w:tc>
          <w:tcPr>
            <w:tcW w:w="2405" w:type="dxa"/>
          </w:tcPr>
          <w:p w14:paraId="56E000B2"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6A878A19"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06E2469A" w14:textId="77777777" w:rsidTr="005D5ABB">
        <w:tc>
          <w:tcPr>
            <w:tcW w:w="2405" w:type="dxa"/>
          </w:tcPr>
          <w:p w14:paraId="14FD3FE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289ADED"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A148AA" w14:textId="77777777" w:rsidTr="005D5ABB">
        <w:tc>
          <w:tcPr>
            <w:tcW w:w="2405" w:type="dxa"/>
          </w:tcPr>
          <w:p w14:paraId="31BB2BD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748D527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bl>
    <w:p w14:paraId="026D8CD6"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13E6542" w14:textId="38AAB312" w:rsidR="00216451" w:rsidRPr="00A07041" w:rsidRDefault="00216451" w:rsidP="005372ED">
      <w:pPr>
        <w:pStyle w:val="Corpodetexto"/>
        <w:suppressAutoHyphens w:val="0"/>
        <w:spacing w:line="320" w:lineRule="exact"/>
        <w:jc w:val="center"/>
        <w:outlineLvl w:val="0"/>
        <w:rPr>
          <w:rFonts w:asciiTheme="minorHAnsi" w:hAnsiTheme="minorHAnsi" w:cstheme="minorHAnsi"/>
          <w:b/>
          <w:sz w:val="24"/>
        </w:rPr>
      </w:pPr>
    </w:p>
    <w:sectPr w:rsidR="00216451" w:rsidRPr="00A07041" w:rsidSect="008B042A">
      <w:headerReference w:type="default" r:id="rId17"/>
      <w:footerReference w:type="default" r:id="rId18"/>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F2E32" w14:textId="77777777" w:rsidR="00F618ED" w:rsidRDefault="00F618ED" w:rsidP="002F7703">
      <w:pPr>
        <w:spacing w:after="0" w:line="240" w:lineRule="auto"/>
      </w:pPr>
      <w:r>
        <w:separator/>
      </w:r>
    </w:p>
  </w:endnote>
  <w:endnote w:type="continuationSeparator" w:id="0">
    <w:p w14:paraId="770AF41C" w14:textId="77777777" w:rsidR="00F618ED" w:rsidRDefault="00F618ED"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EDB30" w14:textId="77777777" w:rsidR="00F618ED" w:rsidRDefault="00F618ED" w:rsidP="002F7703">
      <w:pPr>
        <w:spacing w:after="0" w:line="240" w:lineRule="auto"/>
      </w:pPr>
      <w:r>
        <w:separator/>
      </w:r>
    </w:p>
  </w:footnote>
  <w:footnote w:type="continuationSeparator" w:id="0">
    <w:p w14:paraId="33F185A4" w14:textId="77777777" w:rsidR="00F618ED" w:rsidRDefault="00F618ED"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074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90F50"/>
    <w:rsid w:val="0019366B"/>
    <w:rsid w:val="00194218"/>
    <w:rsid w:val="001A5F3D"/>
    <w:rsid w:val="001A6509"/>
    <w:rsid w:val="001A7B54"/>
    <w:rsid w:val="001B0574"/>
    <w:rsid w:val="001B2625"/>
    <w:rsid w:val="001B32E5"/>
    <w:rsid w:val="001B474F"/>
    <w:rsid w:val="001B7269"/>
    <w:rsid w:val="001C2AFB"/>
    <w:rsid w:val="001C4ABD"/>
    <w:rsid w:val="001C57AA"/>
    <w:rsid w:val="001C5A5D"/>
    <w:rsid w:val="001C703B"/>
    <w:rsid w:val="001D205D"/>
    <w:rsid w:val="001D5C77"/>
    <w:rsid w:val="001D63C4"/>
    <w:rsid w:val="001E0313"/>
    <w:rsid w:val="001E3C5C"/>
    <w:rsid w:val="001E6561"/>
    <w:rsid w:val="001F506A"/>
    <w:rsid w:val="001F73BF"/>
    <w:rsid w:val="00200A57"/>
    <w:rsid w:val="00212DE2"/>
    <w:rsid w:val="00216451"/>
    <w:rsid w:val="00220AB6"/>
    <w:rsid w:val="00223C7C"/>
    <w:rsid w:val="0022668D"/>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0705"/>
    <w:rsid w:val="0026427E"/>
    <w:rsid w:val="0026472B"/>
    <w:rsid w:val="00264F6D"/>
    <w:rsid w:val="00272B99"/>
    <w:rsid w:val="002756E3"/>
    <w:rsid w:val="00275CFA"/>
    <w:rsid w:val="002769A4"/>
    <w:rsid w:val="00277D9D"/>
    <w:rsid w:val="00280925"/>
    <w:rsid w:val="00286089"/>
    <w:rsid w:val="002864D7"/>
    <w:rsid w:val="00291383"/>
    <w:rsid w:val="0029210A"/>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125BE"/>
    <w:rsid w:val="0031380E"/>
    <w:rsid w:val="003155FF"/>
    <w:rsid w:val="00315F7F"/>
    <w:rsid w:val="00320A51"/>
    <w:rsid w:val="00322FF9"/>
    <w:rsid w:val="003232B4"/>
    <w:rsid w:val="00326090"/>
    <w:rsid w:val="00335099"/>
    <w:rsid w:val="00336FF9"/>
    <w:rsid w:val="00337E4E"/>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372ED"/>
    <w:rsid w:val="005402BB"/>
    <w:rsid w:val="00540B79"/>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167D"/>
    <w:rsid w:val="00664335"/>
    <w:rsid w:val="0066541B"/>
    <w:rsid w:val="006659B3"/>
    <w:rsid w:val="00671D77"/>
    <w:rsid w:val="00673705"/>
    <w:rsid w:val="00675228"/>
    <w:rsid w:val="0067700D"/>
    <w:rsid w:val="00677F3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6C94"/>
    <w:rsid w:val="006D6EE5"/>
    <w:rsid w:val="006E2E1F"/>
    <w:rsid w:val="006E363E"/>
    <w:rsid w:val="006E57EA"/>
    <w:rsid w:val="006F204C"/>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2584A"/>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610BF"/>
    <w:rsid w:val="00A625FF"/>
    <w:rsid w:val="00A62B99"/>
    <w:rsid w:val="00A62D93"/>
    <w:rsid w:val="00A63C9A"/>
    <w:rsid w:val="00A63E96"/>
    <w:rsid w:val="00A6612F"/>
    <w:rsid w:val="00A663F8"/>
    <w:rsid w:val="00A7139A"/>
    <w:rsid w:val="00A754EE"/>
    <w:rsid w:val="00A763BB"/>
    <w:rsid w:val="00A76AC4"/>
    <w:rsid w:val="00A7707F"/>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46BB"/>
    <w:rsid w:val="00B95614"/>
    <w:rsid w:val="00B97657"/>
    <w:rsid w:val="00B97D46"/>
    <w:rsid w:val="00BA09A5"/>
    <w:rsid w:val="00BA0BF5"/>
    <w:rsid w:val="00BA2CFA"/>
    <w:rsid w:val="00BA34AA"/>
    <w:rsid w:val="00BA556F"/>
    <w:rsid w:val="00BB7B1A"/>
    <w:rsid w:val="00BC00CC"/>
    <w:rsid w:val="00BC1B0E"/>
    <w:rsid w:val="00BC4FB0"/>
    <w:rsid w:val="00BC7933"/>
    <w:rsid w:val="00BD0422"/>
    <w:rsid w:val="00BD38D6"/>
    <w:rsid w:val="00BE1575"/>
    <w:rsid w:val="00BE3D60"/>
    <w:rsid w:val="00BE51CB"/>
    <w:rsid w:val="00BF553F"/>
    <w:rsid w:val="00C009A7"/>
    <w:rsid w:val="00C0165D"/>
    <w:rsid w:val="00C01F33"/>
    <w:rsid w:val="00C03905"/>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744E"/>
    <w:rsid w:val="00CD04C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64BE"/>
    <w:rsid w:val="00D46B80"/>
    <w:rsid w:val="00D5256F"/>
    <w:rsid w:val="00D530CD"/>
    <w:rsid w:val="00D5478D"/>
    <w:rsid w:val="00D54E5C"/>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7A5"/>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5C2"/>
    <w:rsid w:val="00F54D31"/>
    <w:rsid w:val="00F618ED"/>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B4FAC"/>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57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cvm.gov.b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assembleias@pentagonotrustee.com.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hoenergia.com.br/relacao-com-investidores/" TargetMode="External"/><Relationship Id="rId5" Type="http://schemas.openxmlformats.org/officeDocument/2006/relationships/settings" Target="settings.xml"/><Relationship Id="rId15" Type="http://schemas.openxmlformats.org/officeDocument/2006/relationships/hyperlink" Target="mailto:" TargetMode="External"/><Relationship Id="rId23" Type="http://schemas.openxmlformats.org/officeDocument/2006/relationships/customXml" Target="../customXml/item5.xml"/><Relationship Id="rId10" Type="http://schemas.openxmlformats.org/officeDocument/2006/relationships/hyperlink" Target="https://www.vortx.com.br/"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ld.assembleiascaptacao@equatorialenergia.com.br" TargetMode="External"/><Relationship Id="rId22" Type="http://schemas.openxmlformats.org/officeDocument/2006/relationships/customXml" Target="../customXml/item4.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C04651FC-2F01-4C52-B8CA-44B9C16E90EA}"/>
</file>

<file path=customXml/itemProps4.xml><?xml version="1.0" encoding="utf-8"?>
<ds:datastoreItem xmlns:ds="http://schemas.openxmlformats.org/officeDocument/2006/customXml" ds:itemID="{56945588-916C-4A6E-8CEE-B8A9D4FAF280}"/>
</file>

<file path=customXml/itemProps5.xml><?xml version="1.0" encoding="utf-8"?>
<ds:datastoreItem xmlns:ds="http://schemas.openxmlformats.org/officeDocument/2006/customXml" ds:itemID="{259FBBD5-ED4E-44A7-B938-49782B56DA6C}"/>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18</Pages>
  <Words>6295</Words>
  <Characters>35256</Characters>
  <Application>Microsoft Office Word</Application>
  <DocSecurity>0</DocSecurity>
  <Lines>705</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41394</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2</cp:revision>
  <cp:lastPrinted>2016-08-03T19:26:00Z</cp:lastPrinted>
  <dcterms:created xsi:type="dcterms:W3CDTF">2025-12-12T20:45:00Z</dcterms:created>
  <dcterms:modified xsi:type="dcterms:W3CDTF">2025-12-12T20:45:00Z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0x0101008C61E1AC8E61864086312417488752AA</vt:lpwstr>
  </property>
</Properties>
</file>