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3BC5A7" w14:textId="33B2C269" w:rsidR="00157EDB" w:rsidRPr="00764DC0" w:rsidRDefault="00B727B2" w:rsidP="00ED6D02">
      <w:pPr>
        <w:spacing w:after="0" w:line="320" w:lineRule="exact"/>
        <w:jc w:val="center"/>
        <w:rPr>
          <w:rFonts w:asciiTheme="minorHAnsi" w:hAnsiTheme="minorHAnsi" w:cstheme="minorHAnsi"/>
          <w:b/>
          <w:bCs/>
          <w:sz w:val="24"/>
          <w:szCs w:val="24"/>
        </w:rPr>
      </w:pPr>
      <w:r w:rsidRPr="005200BD">
        <w:rPr>
          <w:rFonts w:cstheme="minorHAnsi"/>
          <w:b/>
          <w:caps/>
          <w:sz w:val="24"/>
          <w:szCs w:val="24"/>
        </w:rPr>
        <w:t>ECHOENERGIA PARTICIPAÇÕES S.A.</w:t>
      </w:r>
    </w:p>
    <w:p w14:paraId="52952FD1" w14:textId="77777777" w:rsidR="00B727B2" w:rsidRPr="005200BD" w:rsidRDefault="00B727B2" w:rsidP="00B727B2">
      <w:pPr>
        <w:spacing w:after="0" w:line="320" w:lineRule="exact"/>
        <w:jc w:val="center"/>
        <w:rPr>
          <w:rFonts w:cstheme="minorHAnsi"/>
          <w:bCs/>
          <w:i/>
          <w:iCs/>
          <w:sz w:val="24"/>
          <w:szCs w:val="24"/>
        </w:rPr>
      </w:pPr>
      <w:r w:rsidRPr="005200BD">
        <w:rPr>
          <w:rFonts w:cstheme="minorHAnsi"/>
          <w:bCs/>
          <w:i/>
          <w:iCs/>
          <w:sz w:val="24"/>
          <w:szCs w:val="24"/>
        </w:rPr>
        <w:t>Companhia Fechada</w:t>
      </w:r>
    </w:p>
    <w:p w14:paraId="40583819" w14:textId="77777777" w:rsidR="00B727B2" w:rsidRPr="005200BD" w:rsidRDefault="00B727B2" w:rsidP="00B727B2">
      <w:pPr>
        <w:spacing w:after="0" w:line="320" w:lineRule="exact"/>
        <w:jc w:val="center"/>
        <w:rPr>
          <w:rFonts w:cstheme="minorHAnsi"/>
          <w:sz w:val="24"/>
          <w:szCs w:val="24"/>
        </w:rPr>
      </w:pPr>
      <w:r w:rsidRPr="005200BD">
        <w:rPr>
          <w:rFonts w:cstheme="minorHAnsi"/>
          <w:sz w:val="24"/>
          <w:szCs w:val="24"/>
        </w:rPr>
        <w:t>CNPJ/MF nº 24.743.678/0001-22</w:t>
      </w:r>
    </w:p>
    <w:p w14:paraId="109E2607" w14:textId="136CE263" w:rsidR="00157EDB" w:rsidRPr="00764DC0" w:rsidRDefault="00B727B2" w:rsidP="00B727B2">
      <w:pPr>
        <w:spacing w:after="0" w:line="320" w:lineRule="exact"/>
        <w:jc w:val="center"/>
        <w:rPr>
          <w:rFonts w:asciiTheme="minorHAnsi" w:hAnsiTheme="minorHAnsi" w:cstheme="minorHAnsi"/>
          <w:b/>
          <w:bCs/>
          <w:sz w:val="24"/>
          <w:szCs w:val="24"/>
        </w:rPr>
      </w:pPr>
      <w:r w:rsidRPr="005200BD">
        <w:rPr>
          <w:rFonts w:cstheme="minorHAnsi"/>
          <w:sz w:val="24"/>
          <w:szCs w:val="24"/>
        </w:rPr>
        <w:t>NIRE 35.300.491.190</w:t>
      </w:r>
    </w:p>
    <w:p w14:paraId="32B85B2D" w14:textId="77777777" w:rsidR="00157EDB" w:rsidRPr="00764DC0" w:rsidRDefault="00157EDB" w:rsidP="00ED6D02">
      <w:pPr>
        <w:spacing w:after="0" w:line="320" w:lineRule="exact"/>
        <w:jc w:val="center"/>
        <w:rPr>
          <w:rFonts w:asciiTheme="minorHAnsi" w:hAnsiTheme="minorHAnsi" w:cstheme="minorHAnsi"/>
          <w:b/>
          <w:sz w:val="24"/>
          <w:szCs w:val="24"/>
        </w:rPr>
      </w:pPr>
    </w:p>
    <w:p w14:paraId="3BD8E928" w14:textId="09CDBE0B" w:rsidR="00E80E22" w:rsidRPr="00764DC0" w:rsidRDefault="00B91340" w:rsidP="00ED6D02">
      <w:pPr>
        <w:spacing w:after="0" w:line="320" w:lineRule="exact"/>
        <w:jc w:val="both"/>
        <w:rPr>
          <w:rFonts w:asciiTheme="minorHAnsi" w:hAnsiTheme="minorHAnsi" w:cstheme="minorHAnsi"/>
          <w:b/>
          <w:sz w:val="24"/>
          <w:szCs w:val="24"/>
        </w:rPr>
      </w:pPr>
      <w:r>
        <w:rPr>
          <w:rFonts w:asciiTheme="minorHAnsi" w:hAnsiTheme="minorHAnsi" w:cstheme="minorHAnsi"/>
          <w:b/>
          <w:bCs/>
          <w:sz w:val="24"/>
          <w:szCs w:val="24"/>
        </w:rPr>
        <w:t>REAPRESENTAÇÃO</w:t>
      </w:r>
      <w:r w:rsidR="00192138">
        <w:rPr>
          <w:rFonts w:asciiTheme="minorHAnsi" w:hAnsiTheme="minorHAnsi" w:cstheme="minorHAnsi"/>
          <w:b/>
          <w:bCs/>
          <w:sz w:val="24"/>
          <w:szCs w:val="24"/>
        </w:rPr>
        <w:t xml:space="preserve"> DA </w:t>
      </w:r>
      <w:r w:rsidR="00157EDB" w:rsidRPr="00764DC0">
        <w:rPr>
          <w:rFonts w:asciiTheme="minorHAnsi" w:hAnsiTheme="minorHAnsi" w:cstheme="minorHAnsi"/>
          <w:b/>
          <w:bCs/>
          <w:sz w:val="24"/>
          <w:szCs w:val="24"/>
        </w:rPr>
        <w:t>PROPOSTA DA ADMINISTRAÇÃO</w:t>
      </w:r>
      <w:r w:rsidR="00E80E22" w:rsidRPr="00764DC0">
        <w:rPr>
          <w:rFonts w:asciiTheme="minorHAnsi" w:hAnsiTheme="minorHAnsi" w:cstheme="minorHAnsi"/>
          <w:b/>
          <w:bCs/>
          <w:sz w:val="24"/>
          <w:szCs w:val="24"/>
        </w:rPr>
        <w:t xml:space="preserve"> </w:t>
      </w:r>
      <w:r w:rsidR="00192138">
        <w:rPr>
          <w:rFonts w:asciiTheme="minorHAnsi" w:hAnsiTheme="minorHAnsi" w:cstheme="minorHAnsi"/>
          <w:b/>
          <w:bCs/>
          <w:sz w:val="24"/>
          <w:szCs w:val="24"/>
        </w:rPr>
        <w:t xml:space="preserve">DATADA DE </w:t>
      </w:r>
      <w:r w:rsidR="00F05643">
        <w:rPr>
          <w:rFonts w:asciiTheme="minorHAnsi" w:hAnsiTheme="minorHAnsi" w:cstheme="minorHAnsi"/>
          <w:b/>
          <w:bCs/>
          <w:sz w:val="24"/>
          <w:szCs w:val="24"/>
        </w:rPr>
        <w:t>4</w:t>
      </w:r>
      <w:r w:rsidR="00192138">
        <w:rPr>
          <w:rFonts w:asciiTheme="minorHAnsi" w:hAnsiTheme="minorHAnsi" w:cstheme="minorHAnsi"/>
          <w:b/>
          <w:bCs/>
          <w:sz w:val="24"/>
          <w:szCs w:val="24"/>
        </w:rPr>
        <w:t xml:space="preserve"> DE DEZEMBRO DE 2025 </w:t>
      </w:r>
      <w:r w:rsidR="00E80E22" w:rsidRPr="00764DC0">
        <w:rPr>
          <w:rFonts w:asciiTheme="minorHAnsi" w:hAnsiTheme="minorHAnsi" w:cstheme="minorHAnsi"/>
          <w:b/>
          <w:bCs/>
          <w:sz w:val="24"/>
          <w:szCs w:val="24"/>
        </w:rPr>
        <w:t xml:space="preserve">PARA ASSEMBLEIA GERAL DE DEBENTURISTAS </w:t>
      </w:r>
      <w:r w:rsidR="00B727B2" w:rsidRPr="00B727B2">
        <w:rPr>
          <w:rFonts w:asciiTheme="minorHAnsi" w:hAnsiTheme="minorHAnsi" w:cstheme="minorHAnsi"/>
          <w:b/>
          <w:sz w:val="24"/>
        </w:rPr>
        <w:t>DA 1ª</w:t>
      </w:r>
      <w:r w:rsidR="00B727B2">
        <w:rPr>
          <w:rFonts w:asciiTheme="minorHAnsi" w:hAnsiTheme="minorHAnsi" w:cstheme="minorHAnsi"/>
          <w:b/>
          <w:sz w:val="24"/>
        </w:rPr>
        <w:t> </w:t>
      </w:r>
      <w:r w:rsidR="00B727B2" w:rsidRPr="00B727B2">
        <w:rPr>
          <w:rFonts w:asciiTheme="minorHAnsi" w:hAnsiTheme="minorHAnsi" w:cstheme="minorHAnsi"/>
          <w:b/>
          <w:sz w:val="24"/>
        </w:rPr>
        <w:t>(PRIMEIRA) EMISSÃO DE DEBÊNTURES SIMPLES, NÃO CONVERSÍVEIS EM AÇÕES, DA ESPÉCIE QUIROGRAFÁRIA, EM SÉRIE ÚNICA, PARA DISTRIBUIÇÃO PÚBLICA, COM ESFORÇOS RESTRITOS, DA ECHOENERGIA PARTICIPAÇÕES S.A., A SER REALIZADA EM 19 DE DEZEMBRO DE 2025</w:t>
      </w:r>
    </w:p>
    <w:p w14:paraId="658E89D0" w14:textId="193424E0" w:rsidR="00157EDB" w:rsidRPr="00620AB9" w:rsidRDefault="00157EDB" w:rsidP="00ED6D02">
      <w:pPr>
        <w:pStyle w:val="Corpodetexto"/>
        <w:suppressAutoHyphens w:val="0"/>
        <w:spacing w:line="320" w:lineRule="exact"/>
        <w:rPr>
          <w:rFonts w:asciiTheme="minorHAnsi" w:hAnsiTheme="minorHAnsi" w:cstheme="minorHAnsi"/>
          <w:sz w:val="24"/>
        </w:rPr>
      </w:pPr>
    </w:p>
    <w:p w14:paraId="4449300E" w14:textId="1134AFC1" w:rsidR="00157EDB" w:rsidRDefault="00157EDB" w:rsidP="00ED6D02">
      <w:pPr>
        <w:pStyle w:val="Default"/>
        <w:spacing w:line="320" w:lineRule="exact"/>
        <w:ind w:firstLine="708"/>
        <w:jc w:val="both"/>
        <w:rPr>
          <w:rFonts w:asciiTheme="minorHAnsi" w:hAnsiTheme="minorHAnsi" w:cstheme="minorHAnsi"/>
        </w:rPr>
      </w:pPr>
      <w:r w:rsidRPr="00764DC0">
        <w:rPr>
          <w:rFonts w:asciiTheme="minorHAnsi" w:hAnsiTheme="minorHAnsi" w:cstheme="minorHAnsi"/>
        </w:rPr>
        <w:t xml:space="preserve">Prezado </w:t>
      </w:r>
      <w:r w:rsidR="00337E83" w:rsidRPr="00764DC0">
        <w:rPr>
          <w:rFonts w:asciiTheme="minorHAnsi" w:hAnsiTheme="minorHAnsi" w:cstheme="minorHAnsi"/>
        </w:rPr>
        <w:t>Sr. Debenturista</w:t>
      </w:r>
      <w:r w:rsidRPr="00764DC0">
        <w:rPr>
          <w:rFonts w:asciiTheme="minorHAnsi" w:hAnsiTheme="minorHAnsi" w:cstheme="minorHAnsi"/>
        </w:rPr>
        <w:t>,</w:t>
      </w:r>
    </w:p>
    <w:p w14:paraId="0501F4D1" w14:textId="77777777" w:rsidR="00192138" w:rsidRPr="00383DA8" w:rsidRDefault="00192138" w:rsidP="00192138">
      <w:pPr>
        <w:spacing w:after="0" w:line="240" w:lineRule="auto"/>
        <w:rPr>
          <w:rFonts w:asciiTheme="minorHAnsi" w:hAnsiTheme="minorHAnsi" w:cstheme="minorHAnsi"/>
          <w:sz w:val="24"/>
          <w:szCs w:val="24"/>
        </w:rPr>
      </w:pPr>
    </w:p>
    <w:p w14:paraId="2242AD29" w14:textId="58512692" w:rsidR="00F05643" w:rsidRDefault="00192138" w:rsidP="00383DA8">
      <w:pPr>
        <w:spacing w:after="0" w:line="320" w:lineRule="exact"/>
        <w:jc w:val="both"/>
        <w:rPr>
          <w:rFonts w:asciiTheme="minorHAnsi" w:hAnsiTheme="minorHAnsi" w:cstheme="minorHAnsi"/>
          <w:sz w:val="24"/>
          <w:szCs w:val="24"/>
        </w:rPr>
      </w:pPr>
      <w:r w:rsidRPr="00383DA8">
        <w:rPr>
          <w:rFonts w:asciiTheme="minorHAnsi" w:hAnsiTheme="minorHAnsi" w:cstheme="minorHAnsi"/>
          <w:sz w:val="24"/>
          <w:szCs w:val="24"/>
        </w:rPr>
        <w:tab/>
        <w:t xml:space="preserve">A administração da </w:t>
      </w:r>
      <w:r w:rsidRPr="00383DA8">
        <w:rPr>
          <w:rFonts w:asciiTheme="minorHAnsi" w:hAnsiTheme="minorHAnsi" w:cstheme="minorHAnsi"/>
          <w:b/>
          <w:caps/>
          <w:sz w:val="24"/>
          <w:szCs w:val="24"/>
        </w:rPr>
        <w:t>ECHOENERGIA PARTICIPAÇÕES S.A.</w:t>
      </w:r>
      <w:r w:rsidRPr="00383DA8">
        <w:rPr>
          <w:rFonts w:asciiTheme="minorHAnsi" w:hAnsiTheme="minorHAnsi" w:cstheme="minorHAnsi"/>
          <w:sz w:val="24"/>
          <w:szCs w:val="24"/>
        </w:rPr>
        <w:t>, sociedade anônima, sem registro de companhia aberta perante a Comissão de Valores Mobiliários (“</w:t>
      </w:r>
      <w:r w:rsidRPr="00383DA8">
        <w:rPr>
          <w:rFonts w:asciiTheme="minorHAnsi" w:hAnsiTheme="minorHAnsi" w:cstheme="minorHAnsi"/>
          <w:sz w:val="24"/>
          <w:szCs w:val="24"/>
          <w:u w:val="single"/>
        </w:rPr>
        <w:t>CVM</w:t>
      </w:r>
      <w:r w:rsidRPr="00383DA8">
        <w:rPr>
          <w:rFonts w:asciiTheme="minorHAnsi" w:hAnsiTheme="minorHAnsi" w:cstheme="minorHAnsi"/>
          <w:sz w:val="24"/>
          <w:szCs w:val="24"/>
        </w:rPr>
        <w:t xml:space="preserve">”), com sede na cidade de São Paulo, Estado de São Paulo, na Avenida das Nações Unidas, nº 14.171, 15º andar, Anexo Torre </w:t>
      </w:r>
      <w:proofErr w:type="spellStart"/>
      <w:r w:rsidRPr="00383DA8">
        <w:rPr>
          <w:rFonts w:asciiTheme="minorHAnsi" w:hAnsiTheme="minorHAnsi" w:cstheme="minorHAnsi"/>
          <w:sz w:val="24"/>
          <w:szCs w:val="24"/>
        </w:rPr>
        <w:t>Ebony</w:t>
      </w:r>
      <w:proofErr w:type="spellEnd"/>
      <w:r w:rsidRPr="00383DA8">
        <w:rPr>
          <w:rFonts w:asciiTheme="minorHAnsi" w:hAnsiTheme="minorHAnsi" w:cstheme="minorHAnsi"/>
          <w:sz w:val="24"/>
          <w:szCs w:val="24"/>
        </w:rPr>
        <w:t xml:space="preserve"> Tower, Edifício </w:t>
      </w:r>
      <w:proofErr w:type="spellStart"/>
      <w:r w:rsidRPr="00383DA8">
        <w:rPr>
          <w:rFonts w:asciiTheme="minorHAnsi" w:hAnsiTheme="minorHAnsi" w:cstheme="minorHAnsi"/>
          <w:sz w:val="24"/>
          <w:szCs w:val="24"/>
        </w:rPr>
        <w:t>Rochaverá</w:t>
      </w:r>
      <w:proofErr w:type="spellEnd"/>
      <w:r w:rsidRPr="00383DA8">
        <w:rPr>
          <w:rFonts w:asciiTheme="minorHAnsi" w:hAnsiTheme="minorHAnsi" w:cstheme="minorHAnsi"/>
          <w:sz w:val="24"/>
          <w:szCs w:val="24"/>
        </w:rPr>
        <w:t>, Vila Gertrudes, CEP 04.794-000, inscrita no Cadastro Nacional da Pessoa Jurídica do Ministério da Fazenda (“</w:t>
      </w:r>
      <w:r w:rsidRPr="00383DA8">
        <w:rPr>
          <w:rFonts w:asciiTheme="minorHAnsi" w:hAnsiTheme="minorHAnsi" w:cstheme="minorHAnsi"/>
          <w:sz w:val="24"/>
          <w:szCs w:val="24"/>
          <w:u w:val="single"/>
        </w:rPr>
        <w:t>CNPJ/MF</w:t>
      </w:r>
      <w:r w:rsidRPr="00383DA8">
        <w:rPr>
          <w:rFonts w:asciiTheme="minorHAnsi" w:hAnsiTheme="minorHAnsi" w:cstheme="minorHAnsi"/>
          <w:sz w:val="24"/>
          <w:szCs w:val="24"/>
        </w:rPr>
        <w:t xml:space="preserve">”) sob o nº </w:t>
      </w:r>
      <w:r w:rsidRPr="00383DA8">
        <w:rPr>
          <w:rFonts w:cs="Calibri"/>
          <w:sz w:val="24"/>
          <w:szCs w:val="24"/>
        </w:rPr>
        <w:t>24.743.678/0001-22</w:t>
      </w:r>
      <w:r w:rsidRPr="00383DA8">
        <w:rPr>
          <w:rFonts w:asciiTheme="minorHAnsi" w:hAnsiTheme="minorHAnsi" w:cstheme="minorHAnsi"/>
          <w:sz w:val="24"/>
          <w:szCs w:val="24"/>
        </w:rPr>
        <w:t>, com seus atos constitutivos devidamente arquivados na Junta Comercial do Estado de São Paulo sob o Número de Identificação do Registro de Empresas – NIRE 35.300.491.19-0 (“</w:t>
      </w:r>
      <w:r w:rsidRPr="00383DA8">
        <w:rPr>
          <w:rFonts w:asciiTheme="minorHAnsi" w:hAnsiTheme="minorHAnsi" w:cstheme="minorHAnsi"/>
          <w:sz w:val="24"/>
          <w:szCs w:val="24"/>
          <w:u w:val="single"/>
        </w:rPr>
        <w:t>Companhia</w:t>
      </w:r>
      <w:r w:rsidRPr="00383DA8">
        <w:rPr>
          <w:rFonts w:asciiTheme="minorHAnsi" w:hAnsiTheme="minorHAnsi" w:cstheme="minorHAnsi"/>
          <w:sz w:val="24"/>
          <w:szCs w:val="24"/>
        </w:rPr>
        <w:t xml:space="preserve">”), nos termos da Lei nº 6.404, de 15 de dezembro de 1976, conforme alterada e da Resolução da CVM nº 81, de 29 de março de 2022, conforme alterada, </w:t>
      </w:r>
      <w:bookmarkStart w:id="0" w:name="_Hlk216449693"/>
      <w:r w:rsidRPr="00383DA8">
        <w:rPr>
          <w:rFonts w:asciiTheme="minorHAnsi" w:hAnsiTheme="minorHAnsi" w:cstheme="minorHAnsi"/>
          <w:sz w:val="24"/>
          <w:szCs w:val="24"/>
        </w:rPr>
        <w:t xml:space="preserve">vem </w:t>
      </w:r>
      <w:r w:rsidR="001B790A">
        <w:rPr>
          <w:rFonts w:asciiTheme="minorHAnsi" w:hAnsiTheme="minorHAnsi" w:cstheme="minorHAnsi"/>
          <w:sz w:val="24"/>
          <w:szCs w:val="24"/>
        </w:rPr>
        <w:t>re</w:t>
      </w:r>
      <w:r w:rsidRPr="00383DA8">
        <w:rPr>
          <w:rFonts w:asciiTheme="minorHAnsi" w:hAnsiTheme="minorHAnsi" w:cstheme="minorHAnsi"/>
          <w:sz w:val="24"/>
          <w:szCs w:val="24"/>
        </w:rPr>
        <w:t>apresentar a V. Sa</w:t>
      </w:r>
      <w:r w:rsidR="001B790A">
        <w:rPr>
          <w:rFonts w:asciiTheme="minorHAnsi" w:hAnsiTheme="minorHAnsi" w:cstheme="minorHAnsi"/>
          <w:sz w:val="24"/>
          <w:szCs w:val="24"/>
        </w:rPr>
        <w:t>s</w:t>
      </w:r>
      <w:r w:rsidRPr="00383DA8">
        <w:rPr>
          <w:rFonts w:asciiTheme="minorHAnsi" w:hAnsiTheme="minorHAnsi" w:cstheme="minorHAnsi"/>
          <w:sz w:val="24"/>
          <w:szCs w:val="24"/>
        </w:rPr>
        <w:t xml:space="preserve">. </w:t>
      </w:r>
      <w:r w:rsidR="001B790A">
        <w:rPr>
          <w:rFonts w:asciiTheme="minorHAnsi" w:hAnsiTheme="minorHAnsi" w:cstheme="minorHAnsi"/>
          <w:sz w:val="24"/>
          <w:szCs w:val="24"/>
        </w:rPr>
        <w:t xml:space="preserve">a </w:t>
      </w:r>
      <w:r w:rsidRPr="00383DA8">
        <w:rPr>
          <w:rFonts w:asciiTheme="minorHAnsi" w:hAnsiTheme="minorHAnsi" w:cstheme="minorHAnsi"/>
          <w:sz w:val="24"/>
          <w:szCs w:val="24"/>
        </w:rPr>
        <w:t>proposta</w:t>
      </w:r>
      <w:r>
        <w:rPr>
          <w:rFonts w:asciiTheme="minorHAnsi" w:hAnsiTheme="minorHAnsi" w:cstheme="minorHAnsi"/>
          <w:sz w:val="24"/>
          <w:szCs w:val="24"/>
        </w:rPr>
        <w:t xml:space="preserve"> </w:t>
      </w:r>
      <w:bookmarkStart w:id="1" w:name="_Hlk216450339"/>
      <w:r>
        <w:rPr>
          <w:rFonts w:asciiTheme="minorHAnsi" w:hAnsiTheme="minorHAnsi" w:cstheme="minorHAnsi"/>
          <w:sz w:val="24"/>
          <w:szCs w:val="24"/>
        </w:rPr>
        <w:t>da administração, divulgada pela Companhia em 4 de dezembro de 2025</w:t>
      </w:r>
      <w:r w:rsidRPr="00383DA8">
        <w:rPr>
          <w:rFonts w:asciiTheme="minorHAnsi" w:hAnsiTheme="minorHAnsi" w:cstheme="minorHAnsi"/>
          <w:sz w:val="24"/>
          <w:szCs w:val="24"/>
        </w:rPr>
        <w:t xml:space="preserve"> (“</w:t>
      </w:r>
      <w:r w:rsidRPr="00383DA8">
        <w:rPr>
          <w:rFonts w:asciiTheme="minorHAnsi" w:hAnsiTheme="minorHAnsi" w:cstheme="minorHAnsi"/>
          <w:sz w:val="24"/>
          <w:szCs w:val="24"/>
          <w:u w:val="single"/>
        </w:rPr>
        <w:t>Proposta</w:t>
      </w:r>
      <w:r w:rsidRPr="00383DA8">
        <w:rPr>
          <w:rFonts w:asciiTheme="minorHAnsi" w:hAnsiTheme="minorHAnsi" w:cstheme="minorHAnsi"/>
          <w:sz w:val="24"/>
          <w:szCs w:val="24"/>
        </w:rPr>
        <w:t>”)</w:t>
      </w:r>
      <w:r w:rsidR="001B790A">
        <w:rPr>
          <w:rFonts w:asciiTheme="minorHAnsi" w:hAnsiTheme="minorHAnsi" w:cstheme="minorHAnsi"/>
          <w:sz w:val="24"/>
          <w:szCs w:val="24"/>
        </w:rPr>
        <w:t xml:space="preserve"> </w:t>
      </w:r>
      <w:bookmarkEnd w:id="1"/>
      <w:r w:rsidR="001B790A" w:rsidRPr="001B790A">
        <w:rPr>
          <w:rFonts w:asciiTheme="minorHAnsi" w:hAnsiTheme="minorHAnsi" w:cstheme="minorHAnsi"/>
          <w:sz w:val="24"/>
          <w:szCs w:val="24"/>
        </w:rPr>
        <w:t>submetida à deliberação dos titulares das debêntures em circulação da 1ª (primeira) emissão de debêntures simples, não conversíveis em ações, da espécie quirografária, em série única, para distribuição pública com esforços restritos, da Companhia, emitidas “</w:t>
      </w:r>
      <w:r w:rsidR="001B790A" w:rsidRPr="001B790A">
        <w:rPr>
          <w:rFonts w:asciiTheme="minorHAnsi" w:hAnsiTheme="minorHAnsi" w:cstheme="minorHAnsi"/>
          <w:i/>
          <w:iCs/>
          <w:sz w:val="24"/>
          <w:szCs w:val="24"/>
        </w:rPr>
        <w:t>Escritura Particular da 1ª (Primeira) Emissão de Debêntures Simples, Não Conversíveis em Ações, da Espécie Quirografária, em Série Única, para Distribuição Pública, com Esforços Restritos, da Echoenergia Participações S.A.</w:t>
      </w:r>
      <w:r w:rsidR="001B790A" w:rsidRPr="001B790A">
        <w:rPr>
          <w:rFonts w:asciiTheme="minorHAnsi" w:hAnsiTheme="minorHAnsi" w:cstheme="minorHAnsi"/>
          <w:sz w:val="24"/>
          <w:szCs w:val="24"/>
        </w:rPr>
        <w:t xml:space="preserve">”, celebrado entre a Companhia e a VX Pavarini Distribuidora de Títulos e Valores Mobiliários Ltda. (atual denominação da Simplific Pavarini Distribuidora de Títulos e Valores Mobiliários Ltda.), instituição financeira, inscrita no </w:t>
      </w:r>
      <w:r w:rsidR="001B790A">
        <w:rPr>
          <w:rFonts w:asciiTheme="minorHAnsi" w:hAnsiTheme="minorHAnsi" w:cstheme="minorHAnsi"/>
          <w:sz w:val="24"/>
          <w:szCs w:val="24"/>
        </w:rPr>
        <w:t xml:space="preserve">CNPJ/MF </w:t>
      </w:r>
      <w:r w:rsidR="001B790A" w:rsidRPr="001B790A">
        <w:rPr>
          <w:rFonts w:asciiTheme="minorHAnsi" w:hAnsiTheme="minorHAnsi" w:cstheme="minorHAnsi"/>
          <w:sz w:val="24"/>
          <w:szCs w:val="24"/>
        </w:rPr>
        <w:t xml:space="preserve">sob o nº 15.227.994/0004-01 em 8 de junho de 2020, conforme aditada em 12 de junho de 2020, 30 de novembro de 2020 e em 10 de janeiro de 2022, em Assembleia Geral de Debenturistas da Companhia, a ser realizada, em primeira convocação, </w:t>
      </w:r>
      <w:r w:rsidR="001B790A" w:rsidRPr="001B790A">
        <w:rPr>
          <w:rFonts w:asciiTheme="minorHAnsi" w:hAnsiTheme="minorHAnsi" w:cstheme="minorHAnsi"/>
          <w:b/>
          <w:bCs/>
          <w:sz w:val="24"/>
          <w:szCs w:val="24"/>
        </w:rPr>
        <w:t>no dia 19 de dezembro de 2025, às 10h30 (horário de Brasília)</w:t>
      </w:r>
      <w:r w:rsidRPr="00383DA8">
        <w:rPr>
          <w:rFonts w:asciiTheme="minorHAnsi" w:hAnsiTheme="minorHAnsi" w:cstheme="minorHAnsi"/>
          <w:sz w:val="24"/>
          <w:szCs w:val="24"/>
        </w:rPr>
        <w:t xml:space="preserve">, </w:t>
      </w:r>
      <w:r w:rsidR="001B790A" w:rsidRPr="00A7707F">
        <w:rPr>
          <w:rFonts w:asciiTheme="minorHAnsi" w:eastAsia="Times New Roman" w:hAnsiTheme="minorHAnsi" w:cstheme="minorHAnsi"/>
          <w:color w:val="000000"/>
          <w:sz w:val="24"/>
          <w:szCs w:val="24"/>
          <w:lang w:eastAsia="pt-BR"/>
        </w:rPr>
        <w:t>de forma exclusivamente digital e remota</w:t>
      </w:r>
      <w:r w:rsidR="001B790A">
        <w:rPr>
          <w:rFonts w:asciiTheme="minorHAnsi" w:hAnsiTheme="minorHAnsi" w:cstheme="minorHAnsi"/>
          <w:sz w:val="24"/>
          <w:szCs w:val="24"/>
        </w:rPr>
        <w:t xml:space="preserve">, </w:t>
      </w:r>
      <w:bookmarkStart w:id="2" w:name="_Hlk216450020"/>
      <w:r>
        <w:rPr>
          <w:rFonts w:asciiTheme="minorHAnsi" w:hAnsiTheme="minorHAnsi" w:cstheme="minorHAnsi"/>
          <w:sz w:val="24"/>
          <w:szCs w:val="24"/>
        </w:rPr>
        <w:t xml:space="preserve">para </w:t>
      </w:r>
      <w:r w:rsidR="00B91340">
        <w:rPr>
          <w:rFonts w:asciiTheme="minorHAnsi" w:hAnsiTheme="minorHAnsi" w:cstheme="minorHAnsi"/>
          <w:sz w:val="24"/>
          <w:szCs w:val="24"/>
        </w:rPr>
        <w:t>atualização</w:t>
      </w:r>
      <w:r>
        <w:rPr>
          <w:rFonts w:asciiTheme="minorHAnsi" w:hAnsiTheme="minorHAnsi" w:cstheme="minorHAnsi"/>
          <w:sz w:val="24"/>
          <w:szCs w:val="24"/>
        </w:rPr>
        <w:t xml:space="preserve"> das contrapartidas dispostas no item 9 (Contrapartidas) da Proposta, de modo que o item 9 (Contrapartidas) da Proposta passará a vigorar conforme previsto no Anexo A abaixo</w:t>
      </w:r>
      <w:bookmarkEnd w:id="2"/>
      <w:r w:rsidR="00F05643">
        <w:rPr>
          <w:rFonts w:asciiTheme="minorHAnsi" w:hAnsiTheme="minorHAnsi" w:cstheme="minorHAnsi"/>
          <w:sz w:val="24"/>
          <w:szCs w:val="24"/>
        </w:rPr>
        <w:t>.</w:t>
      </w:r>
    </w:p>
    <w:p w14:paraId="1C91D5D7" w14:textId="77777777" w:rsidR="00F05643" w:rsidRDefault="00F05643" w:rsidP="00192138">
      <w:pPr>
        <w:spacing w:after="0" w:line="240" w:lineRule="auto"/>
        <w:jc w:val="both"/>
        <w:rPr>
          <w:rFonts w:asciiTheme="minorHAnsi" w:hAnsiTheme="minorHAnsi" w:cstheme="minorHAnsi"/>
          <w:sz w:val="24"/>
          <w:szCs w:val="24"/>
        </w:rPr>
      </w:pPr>
    </w:p>
    <w:p w14:paraId="5DEA43A7" w14:textId="54A607B7" w:rsidR="00F05643" w:rsidRDefault="00F05643" w:rsidP="00F05643">
      <w:pPr>
        <w:spacing w:after="0" w:line="240" w:lineRule="auto"/>
        <w:jc w:val="center"/>
        <w:rPr>
          <w:rFonts w:asciiTheme="minorHAnsi" w:hAnsiTheme="minorHAnsi" w:cstheme="minorHAnsi"/>
          <w:sz w:val="24"/>
          <w:szCs w:val="24"/>
        </w:rPr>
      </w:pPr>
      <w:bookmarkStart w:id="3" w:name="_Hlk216450025"/>
      <w:r>
        <w:rPr>
          <w:rFonts w:asciiTheme="minorHAnsi" w:hAnsiTheme="minorHAnsi" w:cstheme="minorHAnsi"/>
          <w:sz w:val="24"/>
          <w:szCs w:val="24"/>
        </w:rPr>
        <w:t xml:space="preserve">São Paulo, </w:t>
      </w:r>
      <w:r w:rsidR="00B91340">
        <w:rPr>
          <w:rFonts w:asciiTheme="minorHAnsi" w:hAnsiTheme="minorHAnsi" w:cstheme="minorHAnsi"/>
          <w:sz w:val="24"/>
          <w:szCs w:val="24"/>
        </w:rPr>
        <w:t>12</w:t>
      </w:r>
      <w:r>
        <w:rPr>
          <w:rFonts w:asciiTheme="minorHAnsi" w:hAnsiTheme="minorHAnsi" w:cstheme="minorHAnsi"/>
          <w:sz w:val="24"/>
          <w:szCs w:val="24"/>
        </w:rPr>
        <w:t xml:space="preserve"> de dezembro de 2025</w:t>
      </w:r>
    </w:p>
    <w:p w14:paraId="34F095CF" w14:textId="77777777" w:rsidR="00F05643" w:rsidRDefault="00F05643" w:rsidP="00F05643">
      <w:pPr>
        <w:spacing w:after="0" w:line="240" w:lineRule="auto"/>
        <w:jc w:val="center"/>
        <w:rPr>
          <w:rFonts w:asciiTheme="minorHAnsi" w:hAnsiTheme="minorHAnsi" w:cstheme="minorHAnsi"/>
          <w:sz w:val="24"/>
          <w:szCs w:val="24"/>
        </w:rPr>
      </w:pPr>
    </w:p>
    <w:p w14:paraId="09AF9154" w14:textId="4F6F6021" w:rsidR="00192138" w:rsidRPr="00383DA8" w:rsidRDefault="00F05643" w:rsidP="00383DA8">
      <w:pPr>
        <w:spacing w:after="0" w:line="240" w:lineRule="auto"/>
        <w:jc w:val="center"/>
        <w:rPr>
          <w:rFonts w:asciiTheme="minorHAnsi" w:hAnsiTheme="minorHAnsi" w:cstheme="minorHAnsi"/>
          <w:sz w:val="24"/>
          <w:szCs w:val="24"/>
        </w:rPr>
      </w:pPr>
      <w:r w:rsidRPr="003A3357">
        <w:rPr>
          <w:rFonts w:asciiTheme="minorHAnsi" w:hAnsiTheme="minorHAnsi" w:cstheme="minorHAnsi"/>
          <w:b/>
          <w:caps/>
          <w:sz w:val="24"/>
          <w:szCs w:val="24"/>
        </w:rPr>
        <w:t>ECHOENERGIA PARTICIPAÇÕES S.A</w:t>
      </w:r>
      <w:r>
        <w:rPr>
          <w:rFonts w:asciiTheme="minorHAnsi" w:hAnsiTheme="minorHAnsi" w:cstheme="minorHAnsi"/>
          <w:b/>
          <w:caps/>
          <w:sz w:val="24"/>
          <w:szCs w:val="24"/>
        </w:rPr>
        <w:t>.</w:t>
      </w:r>
      <w:bookmarkEnd w:id="0"/>
      <w:bookmarkEnd w:id="3"/>
      <w:r w:rsidR="00192138" w:rsidRPr="00383DA8">
        <w:rPr>
          <w:rFonts w:asciiTheme="minorHAnsi" w:hAnsiTheme="minorHAnsi" w:cstheme="minorHAnsi"/>
          <w:sz w:val="24"/>
          <w:szCs w:val="24"/>
        </w:rPr>
        <w:br w:type="page"/>
      </w:r>
    </w:p>
    <w:p w14:paraId="1CB7F1B2" w14:textId="0FBFEEE1" w:rsidR="00F05643" w:rsidRDefault="00F05643" w:rsidP="00F05643">
      <w:pPr>
        <w:spacing w:after="0" w:line="320" w:lineRule="exact"/>
        <w:jc w:val="center"/>
        <w:rPr>
          <w:rFonts w:cstheme="minorHAnsi"/>
          <w:b/>
          <w:caps/>
          <w:sz w:val="24"/>
          <w:szCs w:val="24"/>
        </w:rPr>
      </w:pPr>
      <w:bookmarkStart w:id="4" w:name="_Hlk216450034"/>
      <w:r>
        <w:rPr>
          <w:rFonts w:cstheme="minorHAnsi"/>
          <w:b/>
          <w:caps/>
          <w:sz w:val="24"/>
          <w:szCs w:val="24"/>
        </w:rPr>
        <w:lastRenderedPageBreak/>
        <w:t>ANEXO A</w:t>
      </w:r>
      <w:bookmarkEnd w:id="4"/>
    </w:p>
    <w:p w14:paraId="6FA5F96A" w14:textId="79110349" w:rsidR="00F05643" w:rsidRPr="00764DC0" w:rsidRDefault="00F05643" w:rsidP="00F05643">
      <w:pPr>
        <w:spacing w:after="0" w:line="320" w:lineRule="exact"/>
        <w:jc w:val="center"/>
        <w:rPr>
          <w:rFonts w:asciiTheme="minorHAnsi" w:hAnsiTheme="minorHAnsi" w:cstheme="minorHAnsi"/>
          <w:b/>
          <w:bCs/>
          <w:sz w:val="24"/>
          <w:szCs w:val="24"/>
        </w:rPr>
      </w:pPr>
      <w:r w:rsidRPr="005200BD">
        <w:rPr>
          <w:rFonts w:cstheme="minorHAnsi"/>
          <w:b/>
          <w:caps/>
          <w:sz w:val="24"/>
          <w:szCs w:val="24"/>
        </w:rPr>
        <w:t>ECHOENERGIA PARTICIPAÇÕES S.A.</w:t>
      </w:r>
    </w:p>
    <w:p w14:paraId="4D5E5264" w14:textId="77777777" w:rsidR="00F05643" w:rsidRPr="005200BD" w:rsidRDefault="00F05643" w:rsidP="00F05643">
      <w:pPr>
        <w:spacing w:after="0" w:line="320" w:lineRule="exact"/>
        <w:jc w:val="center"/>
        <w:rPr>
          <w:rFonts w:cstheme="minorHAnsi"/>
          <w:bCs/>
          <w:i/>
          <w:iCs/>
          <w:sz w:val="24"/>
          <w:szCs w:val="24"/>
        </w:rPr>
      </w:pPr>
      <w:r w:rsidRPr="005200BD">
        <w:rPr>
          <w:rFonts w:cstheme="minorHAnsi"/>
          <w:bCs/>
          <w:i/>
          <w:iCs/>
          <w:sz w:val="24"/>
          <w:szCs w:val="24"/>
        </w:rPr>
        <w:t>Companhia Fechada</w:t>
      </w:r>
    </w:p>
    <w:p w14:paraId="368B9BF9" w14:textId="77777777" w:rsidR="00F05643" w:rsidRPr="005200BD" w:rsidRDefault="00F05643" w:rsidP="00F05643">
      <w:pPr>
        <w:spacing w:after="0" w:line="320" w:lineRule="exact"/>
        <w:jc w:val="center"/>
        <w:rPr>
          <w:rFonts w:cstheme="minorHAnsi"/>
          <w:sz w:val="24"/>
          <w:szCs w:val="24"/>
        </w:rPr>
      </w:pPr>
      <w:r w:rsidRPr="005200BD">
        <w:rPr>
          <w:rFonts w:cstheme="minorHAnsi"/>
          <w:sz w:val="24"/>
          <w:szCs w:val="24"/>
        </w:rPr>
        <w:t>CNPJ/MF nº 24.743.678/0001-22</w:t>
      </w:r>
    </w:p>
    <w:p w14:paraId="24EB6A8A" w14:textId="77777777" w:rsidR="00F05643" w:rsidRPr="00764DC0" w:rsidRDefault="00F05643" w:rsidP="00F05643">
      <w:pPr>
        <w:spacing w:after="0" w:line="320" w:lineRule="exact"/>
        <w:jc w:val="center"/>
        <w:rPr>
          <w:rFonts w:asciiTheme="minorHAnsi" w:hAnsiTheme="minorHAnsi" w:cstheme="minorHAnsi"/>
          <w:b/>
          <w:bCs/>
          <w:sz w:val="24"/>
          <w:szCs w:val="24"/>
        </w:rPr>
      </w:pPr>
      <w:r w:rsidRPr="005200BD">
        <w:rPr>
          <w:rFonts w:cstheme="minorHAnsi"/>
          <w:sz w:val="24"/>
          <w:szCs w:val="24"/>
        </w:rPr>
        <w:t>NIRE 35.300.491.190</w:t>
      </w:r>
    </w:p>
    <w:p w14:paraId="2A5189B3" w14:textId="77777777" w:rsidR="00192138" w:rsidRDefault="00192138" w:rsidP="00F05643">
      <w:pPr>
        <w:pStyle w:val="Default"/>
        <w:spacing w:line="320" w:lineRule="exact"/>
        <w:jc w:val="center"/>
        <w:rPr>
          <w:rFonts w:asciiTheme="minorHAnsi" w:hAnsiTheme="minorHAnsi" w:cstheme="minorHAnsi"/>
        </w:rPr>
      </w:pPr>
    </w:p>
    <w:p w14:paraId="08190633" w14:textId="6CBAE6FE" w:rsidR="00F05643" w:rsidRPr="00764DC0" w:rsidRDefault="00F05643" w:rsidP="00383DA8">
      <w:pPr>
        <w:pStyle w:val="Default"/>
        <w:spacing w:line="320" w:lineRule="exact"/>
        <w:jc w:val="both"/>
        <w:rPr>
          <w:rFonts w:asciiTheme="minorHAnsi" w:hAnsiTheme="minorHAnsi" w:cstheme="minorHAnsi"/>
        </w:rPr>
      </w:pPr>
      <w:r w:rsidRPr="00764DC0">
        <w:rPr>
          <w:rFonts w:asciiTheme="minorHAnsi" w:hAnsiTheme="minorHAnsi" w:cstheme="minorHAnsi"/>
          <w:b/>
          <w:bCs/>
        </w:rPr>
        <w:t xml:space="preserve">PROPOSTA DA ADMINISTRAÇÃO PARA ASSEMBLEIA GERAL DE DEBENTURISTAS </w:t>
      </w:r>
      <w:r w:rsidRPr="00B727B2">
        <w:rPr>
          <w:rFonts w:asciiTheme="minorHAnsi" w:hAnsiTheme="minorHAnsi" w:cstheme="minorHAnsi"/>
          <w:b/>
        </w:rPr>
        <w:t>DA 1ª</w:t>
      </w:r>
      <w:r>
        <w:rPr>
          <w:rFonts w:asciiTheme="minorHAnsi" w:hAnsiTheme="minorHAnsi" w:cstheme="minorHAnsi"/>
          <w:b/>
        </w:rPr>
        <w:t> </w:t>
      </w:r>
      <w:r w:rsidRPr="00B727B2">
        <w:rPr>
          <w:rFonts w:asciiTheme="minorHAnsi" w:hAnsiTheme="minorHAnsi" w:cstheme="minorHAnsi"/>
          <w:b/>
        </w:rPr>
        <w:t>(PRIMEIRA) EMISSÃO DE DEBÊNTURES SIMPLES, NÃO CONVERSÍVEIS EM AÇÕES, DA ESPÉCIE QUIROGRAFÁRIA, EM SÉRIE ÚNICA, PARA DISTRIBUIÇÃO PÚBLICA, COM ESFORÇOS RESTRITOS, DA ECHOENERGIA PARTICIPAÇÕES S.A., A SER REALIZADA EM 19 DE DEZEMBRO DE 2025</w:t>
      </w:r>
    </w:p>
    <w:p w14:paraId="46C5543D" w14:textId="77777777" w:rsidR="00157EDB" w:rsidRDefault="00157EDB" w:rsidP="00ED6D02">
      <w:pPr>
        <w:pStyle w:val="PargrafodaLista"/>
        <w:spacing w:line="320" w:lineRule="exact"/>
        <w:ind w:left="0"/>
        <w:contextualSpacing w:val="0"/>
        <w:jc w:val="both"/>
        <w:rPr>
          <w:rFonts w:asciiTheme="minorHAnsi" w:hAnsiTheme="minorHAnsi" w:cstheme="minorHAnsi"/>
          <w:bCs/>
        </w:rPr>
      </w:pPr>
    </w:p>
    <w:p w14:paraId="643BD89D" w14:textId="152A5979" w:rsidR="00F05643" w:rsidRDefault="00F05643" w:rsidP="00ED6D02">
      <w:pPr>
        <w:pStyle w:val="PargrafodaLista"/>
        <w:spacing w:line="320" w:lineRule="exact"/>
        <w:ind w:left="0"/>
        <w:contextualSpacing w:val="0"/>
        <w:jc w:val="both"/>
        <w:rPr>
          <w:rFonts w:asciiTheme="minorHAnsi" w:hAnsiTheme="minorHAnsi" w:cstheme="minorHAnsi"/>
          <w:bCs/>
        </w:rPr>
      </w:pPr>
      <w:r>
        <w:rPr>
          <w:rFonts w:asciiTheme="minorHAnsi" w:hAnsiTheme="minorHAnsi" w:cstheme="minorHAnsi"/>
          <w:bCs/>
        </w:rPr>
        <w:tab/>
        <w:t>Prezado Sr. Debenturista,</w:t>
      </w:r>
    </w:p>
    <w:p w14:paraId="49B3A649" w14:textId="77777777" w:rsidR="00F05643" w:rsidRPr="00620AB9" w:rsidRDefault="00F05643" w:rsidP="00ED6D02">
      <w:pPr>
        <w:pStyle w:val="PargrafodaLista"/>
        <w:spacing w:line="320" w:lineRule="exact"/>
        <w:ind w:left="0"/>
        <w:contextualSpacing w:val="0"/>
        <w:jc w:val="both"/>
        <w:rPr>
          <w:rFonts w:asciiTheme="minorHAnsi" w:hAnsiTheme="minorHAnsi" w:cstheme="minorHAnsi"/>
          <w:bCs/>
        </w:rPr>
      </w:pPr>
    </w:p>
    <w:p w14:paraId="1B3D891F" w14:textId="21FF5EE1" w:rsidR="00157EDB" w:rsidRPr="00764DC0" w:rsidRDefault="00157EDB" w:rsidP="00ED6D02">
      <w:pPr>
        <w:pStyle w:val="Default"/>
        <w:spacing w:line="320" w:lineRule="exact"/>
        <w:ind w:firstLine="708"/>
        <w:jc w:val="both"/>
        <w:rPr>
          <w:rFonts w:asciiTheme="minorHAnsi" w:hAnsiTheme="minorHAnsi" w:cstheme="minorHAnsi"/>
        </w:rPr>
      </w:pPr>
      <w:r w:rsidRPr="00764DC0">
        <w:rPr>
          <w:rFonts w:asciiTheme="minorHAnsi" w:hAnsiTheme="minorHAnsi" w:cstheme="minorHAnsi"/>
        </w:rPr>
        <w:t xml:space="preserve">A administração da </w:t>
      </w:r>
      <w:r w:rsidR="00DC3C61" w:rsidRPr="00DC3C61">
        <w:rPr>
          <w:rFonts w:asciiTheme="minorHAnsi" w:hAnsiTheme="minorHAnsi" w:cstheme="minorHAnsi"/>
          <w:b/>
          <w:caps/>
        </w:rPr>
        <w:t>ECHOENERGIA PARTICIPAÇÕES S.A.</w:t>
      </w:r>
      <w:r w:rsidRPr="00764DC0">
        <w:rPr>
          <w:rFonts w:asciiTheme="minorHAnsi" w:hAnsiTheme="minorHAnsi" w:cstheme="minorHAnsi"/>
        </w:rPr>
        <w:t xml:space="preserve">, </w:t>
      </w:r>
      <w:r w:rsidR="00A26782" w:rsidRPr="00764DC0">
        <w:rPr>
          <w:rFonts w:asciiTheme="minorHAnsi" w:hAnsiTheme="minorHAnsi" w:cstheme="minorHAnsi"/>
        </w:rPr>
        <w:t xml:space="preserve">sociedade </w:t>
      </w:r>
      <w:r w:rsidR="00D333FD">
        <w:rPr>
          <w:rFonts w:asciiTheme="minorHAnsi" w:hAnsiTheme="minorHAnsi" w:cstheme="minorHAnsi"/>
        </w:rPr>
        <w:t>anônima</w:t>
      </w:r>
      <w:r w:rsidR="00456701" w:rsidRPr="00764DC0">
        <w:rPr>
          <w:rFonts w:asciiTheme="minorHAnsi" w:hAnsiTheme="minorHAnsi" w:cstheme="minorHAnsi"/>
        </w:rPr>
        <w:t>,</w:t>
      </w:r>
      <w:r w:rsidR="00A26782" w:rsidRPr="00764DC0">
        <w:rPr>
          <w:rFonts w:asciiTheme="minorHAnsi" w:hAnsiTheme="minorHAnsi" w:cstheme="minorHAnsi"/>
        </w:rPr>
        <w:t xml:space="preserve"> </w:t>
      </w:r>
      <w:r w:rsidR="00D333FD">
        <w:rPr>
          <w:rFonts w:asciiTheme="minorHAnsi" w:hAnsiTheme="minorHAnsi" w:cstheme="minorHAnsi"/>
        </w:rPr>
        <w:t>sem</w:t>
      </w:r>
      <w:r w:rsidR="00A26782" w:rsidRPr="00764DC0">
        <w:rPr>
          <w:rFonts w:asciiTheme="minorHAnsi" w:hAnsiTheme="minorHAnsi" w:cstheme="minorHAnsi"/>
        </w:rPr>
        <w:t xml:space="preserve"> registro de companhia aberta perante a Comissão de Valores Mobiliários (“</w:t>
      </w:r>
      <w:r w:rsidR="00A26782" w:rsidRPr="00764DC0">
        <w:rPr>
          <w:rFonts w:asciiTheme="minorHAnsi" w:hAnsiTheme="minorHAnsi" w:cstheme="minorHAnsi"/>
          <w:u w:val="single"/>
        </w:rPr>
        <w:t>CVM</w:t>
      </w:r>
      <w:r w:rsidR="00A26782" w:rsidRPr="00764DC0">
        <w:rPr>
          <w:rFonts w:asciiTheme="minorHAnsi" w:hAnsiTheme="minorHAnsi" w:cstheme="minorHAnsi"/>
        </w:rPr>
        <w:t xml:space="preserve">”), com sede </w:t>
      </w:r>
      <w:r w:rsidR="00D333FD">
        <w:rPr>
          <w:rFonts w:asciiTheme="minorHAnsi" w:hAnsiTheme="minorHAnsi" w:cstheme="minorHAnsi"/>
        </w:rPr>
        <w:t>na c</w:t>
      </w:r>
      <w:r w:rsidR="00D333FD" w:rsidRPr="00D333FD">
        <w:rPr>
          <w:rFonts w:asciiTheme="minorHAnsi" w:hAnsiTheme="minorHAnsi" w:cstheme="minorHAnsi"/>
        </w:rPr>
        <w:t xml:space="preserve">idade de São Paulo, Estado de São Paulo, na Avenida das Nações Unidas, nº 14.171, 15º andar, Anexo Torre </w:t>
      </w:r>
      <w:proofErr w:type="spellStart"/>
      <w:r w:rsidR="00D333FD" w:rsidRPr="00D333FD">
        <w:rPr>
          <w:rFonts w:asciiTheme="minorHAnsi" w:hAnsiTheme="minorHAnsi" w:cstheme="minorHAnsi"/>
        </w:rPr>
        <w:t>Ebony</w:t>
      </w:r>
      <w:proofErr w:type="spellEnd"/>
      <w:r w:rsidR="00D333FD" w:rsidRPr="00D333FD">
        <w:rPr>
          <w:rFonts w:asciiTheme="minorHAnsi" w:hAnsiTheme="minorHAnsi" w:cstheme="minorHAnsi"/>
        </w:rPr>
        <w:t xml:space="preserve"> Tower, Edifício </w:t>
      </w:r>
      <w:proofErr w:type="spellStart"/>
      <w:r w:rsidR="00D333FD" w:rsidRPr="00D333FD">
        <w:rPr>
          <w:rFonts w:asciiTheme="minorHAnsi" w:hAnsiTheme="minorHAnsi" w:cstheme="minorHAnsi"/>
        </w:rPr>
        <w:t>Rochaverá</w:t>
      </w:r>
      <w:proofErr w:type="spellEnd"/>
      <w:r w:rsidR="00D333FD" w:rsidRPr="00D333FD">
        <w:rPr>
          <w:rFonts w:asciiTheme="minorHAnsi" w:hAnsiTheme="minorHAnsi" w:cstheme="minorHAnsi"/>
        </w:rPr>
        <w:t>, Vila Gertrudes, CEP</w:t>
      </w:r>
      <w:r w:rsidR="00D333FD">
        <w:rPr>
          <w:rFonts w:asciiTheme="minorHAnsi" w:hAnsiTheme="minorHAnsi" w:cstheme="minorHAnsi"/>
        </w:rPr>
        <w:t> </w:t>
      </w:r>
      <w:r w:rsidR="00D333FD" w:rsidRPr="00D333FD">
        <w:rPr>
          <w:rFonts w:asciiTheme="minorHAnsi" w:hAnsiTheme="minorHAnsi" w:cstheme="minorHAnsi"/>
        </w:rPr>
        <w:t>04.794-000</w:t>
      </w:r>
      <w:r w:rsidR="00A26782" w:rsidRPr="00764DC0">
        <w:rPr>
          <w:rFonts w:asciiTheme="minorHAnsi" w:hAnsiTheme="minorHAnsi" w:cstheme="minorHAnsi"/>
        </w:rPr>
        <w:t>, inscrita no Cadastro Nacional da Pessoa Jurídica do Ministério da Fazenda (“</w:t>
      </w:r>
      <w:r w:rsidR="00A26782" w:rsidRPr="00764DC0">
        <w:rPr>
          <w:rFonts w:asciiTheme="minorHAnsi" w:hAnsiTheme="minorHAnsi" w:cstheme="minorHAnsi"/>
          <w:u w:val="single"/>
        </w:rPr>
        <w:t>CNPJ</w:t>
      </w:r>
      <w:r w:rsidR="001412C7">
        <w:rPr>
          <w:rFonts w:asciiTheme="minorHAnsi" w:hAnsiTheme="minorHAnsi" w:cstheme="minorHAnsi"/>
          <w:u w:val="single"/>
        </w:rPr>
        <w:t>/MF</w:t>
      </w:r>
      <w:r w:rsidR="00A26782" w:rsidRPr="00764DC0">
        <w:rPr>
          <w:rFonts w:asciiTheme="minorHAnsi" w:hAnsiTheme="minorHAnsi" w:cstheme="minorHAnsi"/>
        </w:rPr>
        <w:t>”)</w:t>
      </w:r>
      <w:r w:rsidR="00D333FD">
        <w:rPr>
          <w:rFonts w:asciiTheme="minorHAnsi" w:hAnsiTheme="minorHAnsi" w:cstheme="minorHAnsi"/>
        </w:rPr>
        <w:t xml:space="preserve"> </w:t>
      </w:r>
      <w:r w:rsidR="00A26782" w:rsidRPr="00764DC0">
        <w:rPr>
          <w:rFonts w:asciiTheme="minorHAnsi" w:hAnsiTheme="minorHAnsi" w:cstheme="minorHAnsi"/>
        </w:rPr>
        <w:t xml:space="preserve">sob o nº </w:t>
      </w:r>
      <w:r w:rsidR="00D333FD" w:rsidRPr="00D333FD">
        <w:rPr>
          <w:rFonts w:ascii="Calibri" w:hAnsi="Calibri" w:cs="Calibri"/>
        </w:rPr>
        <w:t>24.743.678/0001-22</w:t>
      </w:r>
      <w:r w:rsidR="00A26782" w:rsidRPr="00764DC0">
        <w:rPr>
          <w:rFonts w:asciiTheme="minorHAnsi" w:hAnsiTheme="minorHAnsi" w:cstheme="minorHAnsi"/>
        </w:rPr>
        <w:t xml:space="preserve">, com seus atos constitutivos devidamente arquivados na Junta Comercial do </w:t>
      </w:r>
      <w:r w:rsidR="00D333FD">
        <w:rPr>
          <w:rFonts w:asciiTheme="minorHAnsi" w:hAnsiTheme="minorHAnsi" w:cstheme="minorHAnsi"/>
        </w:rPr>
        <w:t>Estado de São Paulo</w:t>
      </w:r>
      <w:r w:rsidR="00A26782" w:rsidRPr="00764DC0">
        <w:rPr>
          <w:rFonts w:asciiTheme="minorHAnsi" w:hAnsiTheme="minorHAnsi" w:cstheme="minorHAnsi"/>
        </w:rPr>
        <w:t xml:space="preserve"> sob o </w:t>
      </w:r>
      <w:r w:rsidR="00D333FD" w:rsidRPr="00D333FD">
        <w:rPr>
          <w:rFonts w:asciiTheme="minorHAnsi" w:hAnsiTheme="minorHAnsi" w:cstheme="minorHAnsi"/>
        </w:rPr>
        <w:t xml:space="preserve">Número de Identificação do Registro de Empresas – NIRE 35.300.491.19-0 </w:t>
      </w:r>
      <w:r w:rsidR="001A7B54" w:rsidRPr="00764DC0">
        <w:rPr>
          <w:rFonts w:asciiTheme="minorHAnsi" w:hAnsiTheme="minorHAnsi" w:cstheme="minorHAnsi"/>
        </w:rPr>
        <w:t>(“</w:t>
      </w:r>
      <w:r w:rsidR="001A7B54" w:rsidRPr="00764DC0">
        <w:rPr>
          <w:rFonts w:asciiTheme="minorHAnsi" w:hAnsiTheme="minorHAnsi" w:cstheme="minorHAnsi"/>
          <w:u w:val="single"/>
        </w:rPr>
        <w:t>Companhia</w:t>
      </w:r>
      <w:r w:rsidR="001A7B54" w:rsidRPr="00764DC0">
        <w:rPr>
          <w:rFonts w:asciiTheme="minorHAnsi" w:hAnsiTheme="minorHAnsi" w:cstheme="minorHAnsi"/>
        </w:rPr>
        <w:t>”)</w:t>
      </w:r>
      <w:r w:rsidRPr="00764DC0">
        <w:rPr>
          <w:rFonts w:asciiTheme="minorHAnsi" w:hAnsiTheme="minorHAnsi" w:cstheme="minorHAnsi"/>
        </w:rPr>
        <w:t>, nos termos da Lei nº</w:t>
      </w:r>
      <w:r w:rsidR="001412C7">
        <w:rPr>
          <w:rFonts w:asciiTheme="minorHAnsi" w:hAnsiTheme="minorHAnsi" w:cstheme="minorHAnsi"/>
        </w:rPr>
        <w:t> </w:t>
      </w:r>
      <w:r w:rsidRPr="00764DC0">
        <w:rPr>
          <w:rFonts w:asciiTheme="minorHAnsi" w:hAnsiTheme="minorHAnsi" w:cstheme="minorHAnsi"/>
        </w:rPr>
        <w:t>6.404, de 15 de dezembro de 1976, conforme alterada (“</w:t>
      </w:r>
      <w:r w:rsidRPr="00764DC0">
        <w:rPr>
          <w:rFonts w:asciiTheme="minorHAnsi" w:hAnsiTheme="minorHAnsi" w:cstheme="minorHAnsi"/>
          <w:u w:val="single"/>
        </w:rPr>
        <w:t>Lei das S</w:t>
      </w:r>
      <w:r w:rsidR="0087510D" w:rsidRPr="00764DC0">
        <w:rPr>
          <w:rFonts w:asciiTheme="minorHAnsi" w:hAnsiTheme="minorHAnsi" w:cstheme="minorHAnsi"/>
          <w:u w:val="single"/>
        </w:rPr>
        <w:t>ociedades por Ações</w:t>
      </w:r>
      <w:r w:rsidRPr="00764DC0">
        <w:rPr>
          <w:rFonts w:asciiTheme="minorHAnsi" w:hAnsiTheme="minorHAnsi" w:cstheme="minorHAnsi"/>
        </w:rPr>
        <w:t>”)</w:t>
      </w:r>
      <w:r w:rsidR="00D333FD">
        <w:rPr>
          <w:rFonts w:asciiTheme="minorHAnsi" w:hAnsiTheme="minorHAnsi" w:cstheme="minorHAnsi"/>
        </w:rPr>
        <w:t xml:space="preserve"> </w:t>
      </w:r>
      <w:r w:rsidR="00764DC0" w:rsidRPr="00764DC0">
        <w:rPr>
          <w:rFonts w:asciiTheme="minorHAnsi" w:hAnsiTheme="minorHAnsi" w:cstheme="minorHAnsi"/>
        </w:rPr>
        <w:t>e da Resolução da CVM nº 81, de 29 de março de 2022, conforme alterada (“</w:t>
      </w:r>
      <w:r w:rsidR="00764DC0" w:rsidRPr="00620AB9">
        <w:rPr>
          <w:rFonts w:asciiTheme="minorHAnsi" w:hAnsiTheme="minorHAnsi" w:cstheme="minorHAnsi"/>
          <w:u w:val="single"/>
        </w:rPr>
        <w:t>Resolução CVM 81</w:t>
      </w:r>
      <w:r w:rsidR="00764DC0" w:rsidRPr="00764DC0">
        <w:rPr>
          <w:rFonts w:asciiTheme="minorHAnsi" w:hAnsiTheme="minorHAnsi" w:cstheme="minorHAnsi"/>
        </w:rPr>
        <w:t xml:space="preserve">”), </w:t>
      </w:r>
      <w:r w:rsidRPr="00764DC0">
        <w:rPr>
          <w:rFonts w:asciiTheme="minorHAnsi" w:hAnsiTheme="minorHAnsi" w:cstheme="minorHAnsi"/>
        </w:rPr>
        <w:t>vem apresentar a V. Sa. a presente proposta (“</w:t>
      </w:r>
      <w:r w:rsidRPr="00764DC0">
        <w:rPr>
          <w:rFonts w:asciiTheme="minorHAnsi" w:hAnsiTheme="minorHAnsi" w:cstheme="minorHAnsi"/>
          <w:u w:val="single"/>
        </w:rPr>
        <w:t>Proposta</w:t>
      </w:r>
      <w:r w:rsidRPr="00764DC0">
        <w:rPr>
          <w:rFonts w:asciiTheme="minorHAnsi" w:hAnsiTheme="minorHAnsi" w:cstheme="minorHAnsi"/>
        </w:rPr>
        <w:t>”)</w:t>
      </w:r>
      <w:r w:rsidR="00764DC0" w:rsidRPr="00764DC0">
        <w:rPr>
          <w:rFonts w:asciiTheme="minorHAnsi" w:hAnsiTheme="minorHAnsi" w:cstheme="minorHAnsi"/>
        </w:rPr>
        <w:t>,</w:t>
      </w:r>
      <w:r w:rsidRPr="00764DC0">
        <w:rPr>
          <w:rFonts w:asciiTheme="minorHAnsi" w:hAnsiTheme="minorHAnsi" w:cstheme="minorHAnsi"/>
        </w:rPr>
        <w:t xml:space="preserve"> </w:t>
      </w:r>
      <w:bookmarkStart w:id="5" w:name="_Hlk216449752"/>
      <w:r w:rsidRPr="00764DC0">
        <w:rPr>
          <w:rFonts w:asciiTheme="minorHAnsi" w:hAnsiTheme="minorHAnsi" w:cstheme="minorHAnsi"/>
        </w:rPr>
        <w:t>a ser submetida à deliberação do</w:t>
      </w:r>
      <w:r w:rsidR="0002146F" w:rsidRPr="00764DC0">
        <w:rPr>
          <w:rFonts w:asciiTheme="minorHAnsi" w:hAnsiTheme="minorHAnsi" w:cstheme="minorHAnsi"/>
        </w:rPr>
        <w:t>s</w:t>
      </w:r>
      <w:r w:rsidRPr="00764DC0">
        <w:rPr>
          <w:rFonts w:asciiTheme="minorHAnsi" w:hAnsiTheme="minorHAnsi" w:cstheme="minorHAnsi"/>
        </w:rPr>
        <w:t xml:space="preserve"> </w:t>
      </w:r>
      <w:r w:rsidR="00FF226E">
        <w:rPr>
          <w:rFonts w:asciiTheme="minorHAnsi" w:hAnsiTheme="minorHAnsi" w:cstheme="minorHAnsi"/>
        </w:rPr>
        <w:t>titulares das debêntures em circulação (“</w:t>
      </w:r>
      <w:r w:rsidR="00FF226E" w:rsidRPr="00970024">
        <w:rPr>
          <w:rFonts w:asciiTheme="minorHAnsi" w:hAnsiTheme="minorHAnsi" w:cstheme="minorHAnsi"/>
          <w:u w:val="single"/>
        </w:rPr>
        <w:t>Debenturistas</w:t>
      </w:r>
      <w:r w:rsidR="00FF226E">
        <w:rPr>
          <w:rFonts w:asciiTheme="minorHAnsi" w:hAnsiTheme="minorHAnsi" w:cstheme="minorHAnsi"/>
        </w:rPr>
        <w:t xml:space="preserve">”) </w:t>
      </w:r>
      <w:r w:rsidR="00D670E3">
        <w:rPr>
          <w:rFonts w:asciiTheme="minorHAnsi" w:hAnsiTheme="minorHAnsi" w:cstheme="minorHAnsi"/>
        </w:rPr>
        <w:t xml:space="preserve">da </w:t>
      </w:r>
      <w:r w:rsidR="008A35DB" w:rsidRPr="008A35DB">
        <w:rPr>
          <w:rFonts w:asciiTheme="minorHAnsi" w:hAnsiTheme="minorHAnsi" w:cstheme="minorHAnsi"/>
        </w:rPr>
        <w:t>1ª</w:t>
      </w:r>
      <w:r w:rsidR="00C4547A">
        <w:rPr>
          <w:rFonts w:asciiTheme="minorHAnsi" w:hAnsiTheme="minorHAnsi" w:cstheme="minorHAnsi"/>
        </w:rPr>
        <w:t> </w:t>
      </w:r>
      <w:r w:rsidR="008A35DB" w:rsidRPr="008A35DB">
        <w:rPr>
          <w:rFonts w:asciiTheme="minorHAnsi" w:hAnsiTheme="minorHAnsi" w:cstheme="minorHAnsi"/>
        </w:rPr>
        <w:t>(primeira) emissão de debêntures simples, não conversíveis em ações, da espécie quirografária, em série</w:t>
      </w:r>
      <w:r w:rsidR="00D333FD">
        <w:rPr>
          <w:rFonts w:asciiTheme="minorHAnsi" w:hAnsiTheme="minorHAnsi" w:cstheme="minorHAnsi"/>
        </w:rPr>
        <w:t xml:space="preserve"> única</w:t>
      </w:r>
      <w:r w:rsidR="008A35DB" w:rsidRPr="008A35DB">
        <w:rPr>
          <w:rFonts w:asciiTheme="minorHAnsi" w:hAnsiTheme="minorHAnsi" w:cstheme="minorHAnsi"/>
        </w:rPr>
        <w:t xml:space="preserve">, para distribuição pública com esforços restritos, da </w:t>
      </w:r>
      <w:r w:rsidR="00947B75" w:rsidRPr="00764DC0">
        <w:rPr>
          <w:rFonts w:asciiTheme="minorHAnsi" w:hAnsiTheme="minorHAnsi" w:cstheme="minorHAnsi"/>
        </w:rPr>
        <w:t>Companhia (“</w:t>
      </w:r>
      <w:r w:rsidR="00947B75" w:rsidRPr="00764DC0">
        <w:rPr>
          <w:rFonts w:asciiTheme="minorHAnsi" w:hAnsiTheme="minorHAnsi" w:cstheme="minorHAnsi"/>
          <w:u w:val="single"/>
        </w:rPr>
        <w:t>Emissão</w:t>
      </w:r>
      <w:r w:rsidR="00947B75" w:rsidRPr="00764DC0">
        <w:rPr>
          <w:rFonts w:asciiTheme="minorHAnsi" w:hAnsiTheme="minorHAnsi" w:cstheme="minorHAnsi"/>
        </w:rPr>
        <w:t>” e “</w:t>
      </w:r>
      <w:r w:rsidR="00947B75" w:rsidRPr="00764DC0">
        <w:rPr>
          <w:rFonts w:asciiTheme="minorHAnsi" w:hAnsiTheme="minorHAnsi" w:cstheme="minorHAnsi"/>
          <w:u w:val="single"/>
        </w:rPr>
        <w:t>Debêntures</w:t>
      </w:r>
      <w:r w:rsidR="00947B75" w:rsidRPr="00764DC0">
        <w:rPr>
          <w:rFonts w:asciiTheme="minorHAnsi" w:hAnsiTheme="minorHAnsi" w:cstheme="minorHAnsi"/>
        </w:rPr>
        <w:t>”, respectivamente)</w:t>
      </w:r>
      <w:r w:rsidR="00D333FD">
        <w:rPr>
          <w:rFonts w:asciiTheme="minorHAnsi" w:hAnsiTheme="minorHAnsi" w:cstheme="minorHAnsi"/>
        </w:rPr>
        <w:t>,</w:t>
      </w:r>
      <w:r w:rsidR="009163C3" w:rsidRPr="00764DC0">
        <w:rPr>
          <w:rFonts w:asciiTheme="minorHAnsi" w:hAnsiTheme="minorHAnsi" w:cstheme="minorHAnsi"/>
        </w:rPr>
        <w:t xml:space="preserve"> </w:t>
      </w:r>
      <w:r w:rsidR="005914C4" w:rsidRPr="00764DC0">
        <w:rPr>
          <w:rFonts w:asciiTheme="minorHAnsi" w:hAnsiTheme="minorHAnsi" w:cstheme="minorHAnsi"/>
        </w:rPr>
        <w:t xml:space="preserve">emitidas </w:t>
      </w:r>
      <w:bookmarkStart w:id="6" w:name="_Hlk178158095"/>
      <w:r w:rsidR="00D333FD" w:rsidRPr="005200BD">
        <w:rPr>
          <w:rFonts w:asciiTheme="minorHAnsi" w:hAnsiTheme="minorHAnsi" w:cstheme="minorHAnsi"/>
        </w:rPr>
        <w:t>“</w:t>
      </w:r>
      <w:r w:rsidR="00D333FD" w:rsidRPr="005200BD">
        <w:rPr>
          <w:rFonts w:asciiTheme="minorHAnsi" w:hAnsiTheme="minorHAnsi" w:cstheme="minorHAnsi"/>
          <w:i/>
          <w:iCs/>
        </w:rPr>
        <w:t>Escritura Particular da 1ª (Primeira) Emissão de Debêntures Simples, Não Conversíveis em Ações, da Espécie Quirografária, em Série Única, para Distribuição Pública, com Esforços Restritos, da Echoenergia Participações S.A.</w:t>
      </w:r>
      <w:r w:rsidR="00D333FD" w:rsidRPr="005200BD">
        <w:rPr>
          <w:rFonts w:asciiTheme="minorHAnsi" w:hAnsiTheme="minorHAnsi" w:cstheme="minorHAnsi"/>
        </w:rPr>
        <w:t xml:space="preserve">”, celebrado entre a Companhia e a VX Pavarini Distribuidora de Títulos e Valores Mobiliários Ltda. (atual denominação da Simplific Pavarini Distribuidora de Títulos e Valores Mobiliários Ltda.), instituição financeira, inscrita no </w:t>
      </w:r>
      <w:r w:rsidR="00D333FD" w:rsidRPr="00383DA8">
        <w:rPr>
          <w:rFonts w:asciiTheme="minorHAnsi" w:hAnsiTheme="minorHAnsi" w:cstheme="minorHAnsi"/>
        </w:rPr>
        <w:t>CNPJ/MF</w:t>
      </w:r>
      <w:r w:rsidR="00D333FD" w:rsidRPr="005200BD">
        <w:rPr>
          <w:rFonts w:asciiTheme="minorHAnsi" w:hAnsiTheme="minorHAnsi" w:cstheme="minorHAnsi"/>
        </w:rPr>
        <w:t xml:space="preserve"> sob o nº 15.227.994/0004-01 (“</w:t>
      </w:r>
      <w:r w:rsidR="00D333FD" w:rsidRPr="005200BD">
        <w:rPr>
          <w:rFonts w:asciiTheme="minorHAnsi" w:hAnsiTheme="minorHAnsi" w:cstheme="minorHAnsi"/>
          <w:u w:val="single"/>
        </w:rPr>
        <w:t>Agente Fiduciário</w:t>
      </w:r>
      <w:r w:rsidR="00D333FD" w:rsidRPr="005200BD">
        <w:rPr>
          <w:rFonts w:asciiTheme="minorHAnsi" w:hAnsiTheme="minorHAnsi" w:cstheme="minorHAnsi"/>
        </w:rPr>
        <w:t xml:space="preserve">”) em 8 de junho de 2020, </w:t>
      </w:r>
      <w:r w:rsidR="00D333FD">
        <w:rPr>
          <w:rFonts w:asciiTheme="minorHAnsi" w:hAnsiTheme="minorHAnsi" w:cstheme="minorHAnsi"/>
        </w:rPr>
        <w:t xml:space="preserve">conforme aditada </w:t>
      </w:r>
      <w:r w:rsidR="00D333FD" w:rsidRPr="005200BD">
        <w:rPr>
          <w:rFonts w:asciiTheme="minorHAnsi" w:hAnsiTheme="minorHAnsi" w:cstheme="minorHAnsi"/>
        </w:rPr>
        <w:t>em 12 de junho de 2020, 30 de novembro de 2020 e em 10 de janeiro de 2022 (“</w:t>
      </w:r>
      <w:r w:rsidR="00D333FD" w:rsidRPr="005200BD">
        <w:rPr>
          <w:rFonts w:asciiTheme="minorHAnsi" w:hAnsiTheme="minorHAnsi" w:cstheme="minorHAnsi"/>
          <w:u w:val="single"/>
        </w:rPr>
        <w:t>Escritura de Emissão</w:t>
      </w:r>
      <w:r w:rsidR="00D333FD" w:rsidRPr="005200BD">
        <w:rPr>
          <w:rFonts w:asciiTheme="minorHAnsi" w:hAnsiTheme="minorHAnsi" w:cstheme="minorHAnsi"/>
        </w:rPr>
        <w:t>”)</w:t>
      </w:r>
      <w:bookmarkEnd w:id="6"/>
      <w:r w:rsidRPr="00764DC0">
        <w:rPr>
          <w:rFonts w:asciiTheme="minorHAnsi" w:hAnsiTheme="minorHAnsi" w:cstheme="minorHAnsi"/>
        </w:rPr>
        <w:t>, em Assembleia Gera</w:t>
      </w:r>
      <w:r w:rsidR="001B32E5">
        <w:rPr>
          <w:rFonts w:asciiTheme="minorHAnsi" w:hAnsiTheme="minorHAnsi" w:cstheme="minorHAnsi"/>
        </w:rPr>
        <w:t>l</w:t>
      </w:r>
      <w:r w:rsidRPr="00764DC0">
        <w:rPr>
          <w:rFonts w:asciiTheme="minorHAnsi" w:hAnsiTheme="minorHAnsi" w:cstheme="minorHAnsi"/>
        </w:rPr>
        <w:t xml:space="preserve"> de Debenturistas da Companhia</w:t>
      </w:r>
      <w:r w:rsidR="002A4D06">
        <w:rPr>
          <w:rFonts w:asciiTheme="minorHAnsi" w:hAnsiTheme="minorHAnsi" w:cstheme="minorHAnsi"/>
        </w:rPr>
        <w:t xml:space="preserve"> </w:t>
      </w:r>
      <w:r w:rsidR="007C6D4E">
        <w:rPr>
          <w:rFonts w:asciiTheme="minorHAnsi" w:hAnsiTheme="minorHAnsi" w:cstheme="minorHAnsi"/>
        </w:rPr>
        <w:t>(“</w:t>
      </w:r>
      <w:r w:rsidR="007C6D4E" w:rsidRPr="00642892">
        <w:rPr>
          <w:rFonts w:asciiTheme="minorHAnsi" w:hAnsiTheme="minorHAnsi" w:cstheme="minorHAnsi"/>
          <w:u w:val="single"/>
        </w:rPr>
        <w:t>AGD</w:t>
      </w:r>
      <w:r w:rsidR="007C6D4E">
        <w:rPr>
          <w:rFonts w:asciiTheme="minorHAnsi" w:hAnsiTheme="minorHAnsi" w:cstheme="minorHAnsi"/>
        </w:rPr>
        <w:t>”)</w:t>
      </w:r>
      <w:r w:rsidRPr="00764DC0">
        <w:rPr>
          <w:rFonts w:asciiTheme="minorHAnsi" w:hAnsiTheme="minorHAnsi" w:cstheme="minorHAnsi"/>
        </w:rPr>
        <w:t>, a ser realizada</w:t>
      </w:r>
      <w:r w:rsidR="002A4D06">
        <w:rPr>
          <w:rFonts w:asciiTheme="minorHAnsi" w:hAnsiTheme="minorHAnsi" w:cstheme="minorHAnsi"/>
        </w:rPr>
        <w:t>, em primeira convocação,</w:t>
      </w:r>
      <w:r w:rsidRPr="00764DC0">
        <w:rPr>
          <w:rFonts w:asciiTheme="minorHAnsi" w:hAnsiTheme="minorHAnsi" w:cstheme="minorHAnsi"/>
        </w:rPr>
        <w:t xml:space="preserve"> </w:t>
      </w:r>
      <w:r w:rsidRPr="00764DC0">
        <w:rPr>
          <w:rFonts w:asciiTheme="minorHAnsi" w:hAnsiTheme="minorHAnsi" w:cstheme="minorHAnsi"/>
          <w:b/>
          <w:bCs/>
        </w:rPr>
        <w:t xml:space="preserve">no dia </w:t>
      </w:r>
      <w:r w:rsidR="00D333FD">
        <w:rPr>
          <w:rFonts w:asciiTheme="minorHAnsi" w:hAnsiTheme="minorHAnsi" w:cstheme="minorHAnsi"/>
          <w:b/>
          <w:bCs/>
        </w:rPr>
        <w:t>19</w:t>
      </w:r>
      <w:r w:rsidR="00F23EE4" w:rsidRPr="00764DC0">
        <w:rPr>
          <w:rFonts w:asciiTheme="minorHAnsi" w:hAnsiTheme="minorHAnsi" w:cstheme="minorHAnsi"/>
          <w:b/>
          <w:bCs/>
        </w:rPr>
        <w:t xml:space="preserve"> </w:t>
      </w:r>
      <w:r w:rsidRPr="00764DC0">
        <w:rPr>
          <w:rFonts w:asciiTheme="minorHAnsi" w:hAnsiTheme="minorHAnsi" w:cstheme="minorHAnsi"/>
          <w:b/>
          <w:bCs/>
        </w:rPr>
        <w:t xml:space="preserve">de </w:t>
      </w:r>
      <w:r w:rsidR="00D333FD">
        <w:rPr>
          <w:rFonts w:asciiTheme="minorHAnsi" w:hAnsiTheme="minorHAnsi" w:cstheme="minorHAnsi"/>
          <w:b/>
          <w:bCs/>
        </w:rPr>
        <w:t>dezembro</w:t>
      </w:r>
      <w:r w:rsidR="00F23EE4" w:rsidRPr="00764DC0">
        <w:rPr>
          <w:rFonts w:asciiTheme="minorHAnsi" w:hAnsiTheme="minorHAnsi" w:cstheme="minorHAnsi"/>
          <w:b/>
          <w:bCs/>
        </w:rPr>
        <w:t xml:space="preserve"> </w:t>
      </w:r>
      <w:r w:rsidRPr="00764DC0">
        <w:rPr>
          <w:rFonts w:asciiTheme="minorHAnsi" w:hAnsiTheme="minorHAnsi" w:cstheme="minorHAnsi"/>
          <w:b/>
          <w:bCs/>
        </w:rPr>
        <w:t xml:space="preserve">de </w:t>
      </w:r>
      <w:r w:rsidR="00F23EE4">
        <w:rPr>
          <w:rFonts w:asciiTheme="minorHAnsi" w:hAnsiTheme="minorHAnsi" w:cstheme="minorHAnsi"/>
          <w:b/>
          <w:bCs/>
        </w:rPr>
        <w:t>2025</w:t>
      </w:r>
      <w:r w:rsidR="003D4816" w:rsidRPr="00764DC0">
        <w:rPr>
          <w:rFonts w:asciiTheme="minorHAnsi" w:hAnsiTheme="minorHAnsi" w:cstheme="minorHAnsi"/>
          <w:b/>
          <w:bCs/>
        </w:rPr>
        <w:t>,</w:t>
      </w:r>
      <w:r w:rsidRPr="00764DC0">
        <w:rPr>
          <w:rFonts w:asciiTheme="minorHAnsi" w:hAnsiTheme="minorHAnsi" w:cstheme="minorHAnsi"/>
          <w:b/>
          <w:bCs/>
        </w:rPr>
        <w:t xml:space="preserve"> </w:t>
      </w:r>
      <w:r w:rsidRPr="0023272B">
        <w:rPr>
          <w:rFonts w:asciiTheme="minorHAnsi" w:hAnsiTheme="minorHAnsi" w:cstheme="minorHAnsi"/>
          <w:b/>
          <w:bCs/>
        </w:rPr>
        <w:t xml:space="preserve">às </w:t>
      </w:r>
      <w:r w:rsidR="00BA09A5">
        <w:rPr>
          <w:rFonts w:asciiTheme="minorHAnsi" w:hAnsiTheme="minorHAnsi" w:cstheme="minorHAnsi"/>
          <w:b/>
          <w:bCs/>
        </w:rPr>
        <w:t>10</w:t>
      </w:r>
      <w:r w:rsidR="00D333FD">
        <w:rPr>
          <w:rFonts w:asciiTheme="minorHAnsi" w:hAnsiTheme="minorHAnsi" w:cstheme="minorHAnsi"/>
          <w:b/>
          <w:bCs/>
        </w:rPr>
        <w:t>h30</w:t>
      </w:r>
      <w:r w:rsidR="007A58F6" w:rsidRPr="00ED6D02">
        <w:rPr>
          <w:rFonts w:asciiTheme="minorHAnsi" w:hAnsiTheme="minorHAnsi" w:cstheme="minorHAnsi"/>
          <w:b/>
          <w:bCs/>
        </w:rPr>
        <w:t xml:space="preserve"> (horário de Brasília)</w:t>
      </w:r>
      <w:bookmarkEnd w:id="5"/>
      <w:r w:rsidR="004556A8" w:rsidRPr="00ED6D02">
        <w:rPr>
          <w:rFonts w:asciiTheme="minorHAnsi" w:hAnsiTheme="minorHAnsi" w:cstheme="minorHAnsi"/>
          <w:b/>
          <w:bCs/>
        </w:rPr>
        <w:t xml:space="preserve">, </w:t>
      </w:r>
      <w:r w:rsidR="007C6D4E">
        <w:rPr>
          <w:rFonts w:asciiTheme="minorHAnsi" w:hAnsiTheme="minorHAnsi" w:cstheme="minorHAnsi"/>
        </w:rPr>
        <w:t xml:space="preserve">de </w:t>
      </w:r>
      <w:r w:rsidR="00784B07">
        <w:rPr>
          <w:rFonts w:asciiTheme="minorHAnsi" w:hAnsiTheme="minorHAnsi" w:cstheme="minorHAnsi"/>
        </w:rPr>
        <w:t xml:space="preserve">forma </w:t>
      </w:r>
      <w:r w:rsidR="007C6D4E">
        <w:rPr>
          <w:rFonts w:asciiTheme="minorHAnsi" w:hAnsiTheme="minorHAnsi" w:cstheme="minorHAnsi"/>
        </w:rPr>
        <w:t>exclusivamente digital</w:t>
      </w:r>
      <w:r w:rsidR="00784B07">
        <w:rPr>
          <w:rFonts w:asciiTheme="minorHAnsi" w:hAnsiTheme="minorHAnsi" w:cstheme="minorHAnsi"/>
        </w:rPr>
        <w:t xml:space="preserve"> e remota</w:t>
      </w:r>
      <w:r w:rsidR="007C6D4E">
        <w:rPr>
          <w:rFonts w:asciiTheme="minorHAnsi" w:hAnsiTheme="minorHAnsi" w:cstheme="minorHAnsi"/>
        </w:rPr>
        <w:t xml:space="preserve">, considerando-se, </w:t>
      </w:r>
      <w:r w:rsidR="007C6D4E" w:rsidRPr="00557431">
        <w:rPr>
          <w:rFonts w:asciiTheme="minorHAnsi" w:hAnsiTheme="minorHAnsi" w:cstheme="minorHAnsi"/>
        </w:rPr>
        <w:t>portanto, realizada na sede social da Companhia, conforme art</w:t>
      </w:r>
      <w:r w:rsidR="007C6D4E">
        <w:rPr>
          <w:rFonts w:asciiTheme="minorHAnsi" w:hAnsiTheme="minorHAnsi" w:cstheme="minorHAnsi"/>
        </w:rPr>
        <w:t>igo</w:t>
      </w:r>
      <w:r w:rsidR="007C6D4E" w:rsidRPr="00557431">
        <w:rPr>
          <w:rFonts w:asciiTheme="minorHAnsi" w:hAnsiTheme="minorHAnsi" w:cstheme="minorHAnsi"/>
        </w:rPr>
        <w:t xml:space="preserve"> 71, § 2º, da Resolução CVM 81</w:t>
      </w:r>
      <w:r w:rsidRPr="00764DC0">
        <w:rPr>
          <w:rFonts w:asciiTheme="minorHAnsi" w:hAnsiTheme="minorHAnsi" w:cstheme="minorHAnsi"/>
        </w:rPr>
        <w:t>.</w:t>
      </w:r>
    </w:p>
    <w:p w14:paraId="52895CC0" w14:textId="77777777" w:rsidR="00157EDB" w:rsidRPr="00764DC0" w:rsidRDefault="00157EDB" w:rsidP="00ED6D02">
      <w:pPr>
        <w:spacing w:after="0" w:line="320" w:lineRule="exact"/>
        <w:rPr>
          <w:rFonts w:asciiTheme="minorHAnsi" w:eastAsia="Times New Roman" w:hAnsiTheme="minorHAnsi" w:cstheme="minorHAnsi"/>
          <w:color w:val="000000"/>
          <w:sz w:val="24"/>
          <w:szCs w:val="24"/>
          <w:lang w:eastAsia="pt-BR"/>
        </w:rPr>
      </w:pPr>
      <w:r w:rsidRPr="00764DC0">
        <w:rPr>
          <w:rFonts w:asciiTheme="minorHAnsi" w:hAnsiTheme="minorHAnsi" w:cstheme="minorHAnsi"/>
          <w:sz w:val="24"/>
          <w:szCs w:val="24"/>
        </w:rPr>
        <w:br w:type="page"/>
      </w:r>
    </w:p>
    <w:p w14:paraId="7AB8231D" w14:textId="77777777" w:rsidR="00157EDB" w:rsidRPr="007326ED" w:rsidRDefault="00157EDB" w:rsidP="00ED6D02">
      <w:pPr>
        <w:pStyle w:val="PargrafodaLista"/>
        <w:spacing w:line="320" w:lineRule="exact"/>
        <w:ind w:left="0"/>
        <w:contextualSpacing w:val="0"/>
        <w:jc w:val="center"/>
        <w:rPr>
          <w:rFonts w:cs="Calibri"/>
        </w:rPr>
      </w:pPr>
      <w:r w:rsidRPr="007326ED">
        <w:rPr>
          <w:rFonts w:cs="Calibri"/>
          <w:b/>
        </w:rPr>
        <w:lastRenderedPageBreak/>
        <w:t>SUMÁRIO</w:t>
      </w:r>
    </w:p>
    <w:sdt>
      <w:sdtPr>
        <w:rPr>
          <w:rFonts w:ascii="Calibri" w:eastAsia="Times New Roman" w:hAnsi="Calibri" w:cs="Calibri"/>
          <w:color w:val="auto"/>
          <w:sz w:val="24"/>
          <w:szCs w:val="24"/>
          <w:lang w:eastAsia="en-US"/>
        </w:rPr>
        <w:id w:val="458072184"/>
        <w:docPartObj>
          <w:docPartGallery w:val="Table of Contents"/>
          <w:docPartUnique/>
        </w:docPartObj>
      </w:sdtPr>
      <w:sdtEndPr>
        <w:rPr>
          <w:rFonts w:asciiTheme="minorHAnsi" w:eastAsia="Calibri" w:hAnsiTheme="minorHAnsi" w:cstheme="minorHAnsi"/>
          <w:b/>
          <w:bCs/>
        </w:rPr>
      </w:sdtEndPr>
      <w:sdtContent>
        <w:p w14:paraId="052808EC" w14:textId="77777777" w:rsidR="00157EDB" w:rsidRPr="007326ED" w:rsidRDefault="00157EDB" w:rsidP="00ED6D02">
          <w:pPr>
            <w:pStyle w:val="CabealhodoSumrio"/>
            <w:keepNext w:val="0"/>
            <w:keepLines w:val="0"/>
            <w:spacing w:before="0" w:line="320" w:lineRule="exact"/>
            <w:jc w:val="both"/>
            <w:rPr>
              <w:rFonts w:ascii="Calibri" w:hAnsi="Calibri" w:cs="Calibri"/>
              <w:sz w:val="24"/>
              <w:szCs w:val="24"/>
            </w:rPr>
          </w:pPr>
        </w:p>
        <w:p w14:paraId="24EF65C4" w14:textId="58F941B0" w:rsidR="007326ED" w:rsidRPr="007326ED" w:rsidRDefault="00157EDB" w:rsidP="00C54911">
          <w:pPr>
            <w:pStyle w:val="Sumrio1"/>
            <w:spacing w:line="320" w:lineRule="exact"/>
            <w:rPr>
              <w:rFonts w:ascii="Calibri" w:eastAsiaTheme="minorEastAsia" w:hAnsi="Calibri" w:cs="Calibri"/>
              <w:b w:val="0"/>
              <w:kern w:val="2"/>
              <w14:ligatures w14:val="standardContextual"/>
            </w:rPr>
          </w:pPr>
          <w:r w:rsidRPr="007326ED">
            <w:rPr>
              <w:rFonts w:ascii="Calibri" w:hAnsi="Calibri" w:cs="Calibri"/>
            </w:rPr>
            <w:fldChar w:fldCharType="begin"/>
          </w:r>
          <w:r w:rsidRPr="007326ED">
            <w:rPr>
              <w:rFonts w:ascii="Calibri" w:hAnsi="Calibri" w:cs="Calibri"/>
            </w:rPr>
            <w:instrText xml:space="preserve"> TOC \o "1-3" \h \z \u </w:instrText>
          </w:r>
          <w:r w:rsidRPr="007326ED">
            <w:rPr>
              <w:rFonts w:ascii="Calibri" w:hAnsi="Calibri" w:cs="Calibri"/>
            </w:rPr>
            <w:fldChar w:fldCharType="separate"/>
          </w:r>
          <w:hyperlink w:anchor="_Toc175600014" w:history="1">
            <w:r w:rsidR="007326ED" w:rsidRPr="007326ED">
              <w:rPr>
                <w:rStyle w:val="Hyperlink"/>
                <w:rFonts w:ascii="Calibri" w:eastAsia="Calibri" w:hAnsi="Calibri" w:cs="Calibri"/>
              </w:rPr>
              <w:t>1.</w:t>
            </w:r>
            <w:r w:rsidR="007326ED" w:rsidRPr="007326ED">
              <w:rPr>
                <w:rFonts w:ascii="Calibri" w:eastAsiaTheme="minorEastAsia" w:hAnsi="Calibri" w:cs="Calibri"/>
                <w:b w:val="0"/>
                <w:kern w:val="2"/>
                <w14:ligatures w14:val="standardContextual"/>
              </w:rPr>
              <w:tab/>
            </w:r>
            <w:r w:rsidR="007326ED" w:rsidRPr="007326ED">
              <w:rPr>
                <w:rStyle w:val="Hyperlink"/>
                <w:rFonts w:ascii="Calibri" w:eastAsia="Calibri" w:hAnsi="Calibri" w:cs="Calibri"/>
              </w:rPr>
              <w:t>OBJETO</w:t>
            </w:r>
            <w:r w:rsidR="007326ED" w:rsidRPr="007326ED">
              <w:rPr>
                <w:rFonts w:ascii="Calibri" w:hAnsi="Calibri" w:cs="Calibri"/>
                <w:webHidden/>
              </w:rPr>
              <w:tab/>
            </w:r>
            <w:r w:rsidR="007326ED" w:rsidRPr="007326ED">
              <w:rPr>
                <w:rFonts w:ascii="Calibri" w:hAnsi="Calibri" w:cs="Calibri"/>
                <w:webHidden/>
              </w:rPr>
              <w:fldChar w:fldCharType="begin"/>
            </w:r>
            <w:r w:rsidR="007326ED" w:rsidRPr="007326ED">
              <w:rPr>
                <w:rFonts w:ascii="Calibri" w:hAnsi="Calibri" w:cs="Calibri"/>
                <w:webHidden/>
              </w:rPr>
              <w:instrText xml:space="preserve"> PAGEREF _Toc175600014 \h </w:instrText>
            </w:r>
            <w:r w:rsidR="007326ED" w:rsidRPr="007326ED">
              <w:rPr>
                <w:rFonts w:ascii="Calibri" w:hAnsi="Calibri" w:cs="Calibri"/>
                <w:webHidden/>
              </w:rPr>
            </w:r>
            <w:r w:rsidR="007326ED" w:rsidRPr="007326ED">
              <w:rPr>
                <w:rFonts w:ascii="Calibri" w:hAnsi="Calibri" w:cs="Calibri"/>
                <w:webHidden/>
              </w:rPr>
              <w:fldChar w:fldCharType="separate"/>
            </w:r>
            <w:r w:rsidR="009756C2">
              <w:rPr>
                <w:rFonts w:ascii="Calibri" w:hAnsi="Calibri" w:cs="Calibri"/>
                <w:webHidden/>
              </w:rPr>
              <w:t>4</w:t>
            </w:r>
            <w:r w:rsidR="007326ED" w:rsidRPr="007326ED">
              <w:rPr>
                <w:rFonts w:ascii="Calibri" w:hAnsi="Calibri" w:cs="Calibri"/>
                <w:webHidden/>
              </w:rPr>
              <w:fldChar w:fldCharType="end"/>
            </w:r>
          </w:hyperlink>
        </w:p>
        <w:p w14:paraId="0F1FD2E5" w14:textId="6D59E04A" w:rsidR="007326ED" w:rsidRPr="007326ED" w:rsidRDefault="007326ED" w:rsidP="00C54911">
          <w:pPr>
            <w:pStyle w:val="Sumrio1"/>
            <w:spacing w:line="320" w:lineRule="exact"/>
            <w:rPr>
              <w:rFonts w:ascii="Calibri" w:eastAsiaTheme="minorEastAsia" w:hAnsi="Calibri" w:cs="Calibri"/>
              <w:b w:val="0"/>
              <w:kern w:val="2"/>
              <w14:ligatures w14:val="standardContextual"/>
            </w:rPr>
          </w:pPr>
          <w:hyperlink w:anchor="_Toc175600015" w:history="1">
            <w:r w:rsidRPr="007326ED">
              <w:rPr>
                <w:rStyle w:val="Hyperlink"/>
                <w:rFonts w:ascii="Calibri" w:eastAsia="Calibri" w:hAnsi="Calibri" w:cs="Calibri"/>
              </w:rPr>
              <w:t>2.</w:t>
            </w:r>
            <w:r w:rsidRPr="007326ED">
              <w:rPr>
                <w:rFonts w:ascii="Calibri" w:eastAsiaTheme="minorEastAsia" w:hAnsi="Calibri" w:cs="Calibri"/>
                <w:b w:val="0"/>
                <w:kern w:val="2"/>
                <w14:ligatures w14:val="standardContextual"/>
              </w:rPr>
              <w:tab/>
            </w:r>
            <w:r w:rsidRPr="007326ED">
              <w:rPr>
                <w:rStyle w:val="Hyperlink"/>
                <w:rFonts w:ascii="Calibri" w:eastAsia="Calibri" w:hAnsi="Calibri" w:cs="Calibri"/>
              </w:rPr>
              <w:t>DISPONIBILIZAÇÃO DE DOCUMENTOS AOS DEBENTURISTAS</w:t>
            </w:r>
            <w:r w:rsidRPr="007326ED">
              <w:rPr>
                <w:rFonts w:ascii="Calibri" w:hAnsi="Calibri" w:cs="Calibri"/>
                <w:webHidden/>
              </w:rPr>
              <w:tab/>
            </w:r>
            <w:r w:rsidRPr="007326ED">
              <w:rPr>
                <w:rFonts w:ascii="Calibri" w:hAnsi="Calibri" w:cs="Calibri"/>
                <w:webHidden/>
              </w:rPr>
              <w:fldChar w:fldCharType="begin"/>
            </w:r>
            <w:r w:rsidRPr="007326ED">
              <w:rPr>
                <w:rFonts w:ascii="Calibri" w:hAnsi="Calibri" w:cs="Calibri"/>
                <w:webHidden/>
              </w:rPr>
              <w:instrText xml:space="preserve"> PAGEREF _Toc175600015 \h </w:instrText>
            </w:r>
            <w:r w:rsidRPr="007326ED">
              <w:rPr>
                <w:rFonts w:ascii="Calibri" w:hAnsi="Calibri" w:cs="Calibri"/>
                <w:webHidden/>
              </w:rPr>
            </w:r>
            <w:r w:rsidRPr="007326ED">
              <w:rPr>
                <w:rFonts w:ascii="Calibri" w:hAnsi="Calibri" w:cs="Calibri"/>
                <w:webHidden/>
              </w:rPr>
              <w:fldChar w:fldCharType="separate"/>
            </w:r>
            <w:r w:rsidR="009756C2">
              <w:rPr>
                <w:rFonts w:ascii="Calibri" w:hAnsi="Calibri" w:cs="Calibri"/>
                <w:webHidden/>
              </w:rPr>
              <w:t>4</w:t>
            </w:r>
            <w:r w:rsidRPr="007326ED">
              <w:rPr>
                <w:rFonts w:ascii="Calibri" w:hAnsi="Calibri" w:cs="Calibri"/>
                <w:webHidden/>
              </w:rPr>
              <w:fldChar w:fldCharType="end"/>
            </w:r>
          </w:hyperlink>
        </w:p>
        <w:p w14:paraId="52EA41A1" w14:textId="2BFE718B" w:rsidR="007326ED" w:rsidRPr="007326ED" w:rsidRDefault="007326ED" w:rsidP="00C54911">
          <w:pPr>
            <w:pStyle w:val="Sumrio1"/>
            <w:spacing w:line="320" w:lineRule="exact"/>
            <w:rPr>
              <w:rFonts w:ascii="Calibri" w:eastAsiaTheme="minorEastAsia" w:hAnsi="Calibri" w:cs="Calibri"/>
              <w:b w:val="0"/>
              <w:kern w:val="2"/>
              <w14:ligatures w14:val="standardContextual"/>
            </w:rPr>
          </w:pPr>
          <w:hyperlink w:anchor="_Toc175600016" w:history="1">
            <w:r w:rsidRPr="007326ED">
              <w:rPr>
                <w:rStyle w:val="Hyperlink"/>
                <w:rFonts w:ascii="Calibri" w:eastAsia="Calibri" w:hAnsi="Calibri" w:cs="Calibri"/>
              </w:rPr>
              <w:t>3.</w:t>
            </w:r>
            <w:r w:rsidRPr="007326ED">
              <w:rPr>
                <w:rFonts w:ascii="Calibri" w:eastAsiaTheme="minorEastAsia" w:hAnsi="Calibri" w:cs="Calibri"/>
                <w:b w:val="0"/>
                <w:kern w:val="2"/>
                <w14:ligatures w14:val="standardContextual"/>
              </w:rPr>
              <w:tab/>
            </w:r>
            <w:r w:rsidRPr="007326ED">
              <w:rPr>
                <w:rStyle w:val="Hyperlink"/>
                <w:rFonts w:ascii="Calibri" w:eastAsia="Calibri" w:hAnsi="Calibri" w:cs="Calibri"/>
              </w:rPr>
              <w:t>CONVOCAÇÃO DA AGD</w:t>
            </w:r>
            <w:r w:rsidRPr="007326ED">
              <w:rPr>
                <w:rFonts w:ascii="Calibri" w:hAnsi="Calibri" w:cs="Calibri"/>
                <w:webHidden/>
              </w:rPr>
              <w:tab/>
            </w:r>
            <w:r w:rsidRPr="007326ED">
              <w:rPr>
                <w:rFonts w:ascii="Calibri" w:hAnsi="Calibri" w:cs="Calibri"/>
                <w:webHidden/>
              </w:rPr>
              <w:fldChar w:fldCharType="begin"/>
            </w:r>
            <w:r w:rsidRPr="007326ED">
              <w:rPr>
                <w:rFonts w:ascii="Calibri" w:hAnsi="Calibri" w:cs="Calibri"/>
                <w:webHidden/>
              </w:rPr>
              <w:instrText xml:space="preserve"> PAGEREF _Toc175600016 \h </w:instrText>
            </w:r>
            <w:r w:rsidRPr="007326ED">
              <w:rPr>
                <w:rFonts w:ascii="Calibri" w:hAnsi="Calibri" w:cs="Calibri"/>
                <w:webHidden/>
              </w:rPr>
            </w:r>
            <w:r w:rsidRPr="007326ED">
              <w:rPr>
                <w:rFonts w:ascii="Calibri" w:hAnsi="Calibri" w:cs="Calibri"/>
                <w:webHidden/>
              </w:rPr>
              <w:fldChar w:fldCharType="separate"/>
            </w:r>
            <w:r w:rsidR="009756C2">
              <w:rPr>
                <w:rFonts w:ascii="Calibri" w:hAnsi="Calibri" w:cs="Calibri"/>
                <w:webHidden/>
              </w:rPr>
              <w:t>5</w:t>
            </w:r>
            <w:r w:rsidRPr="007326ED">
              <w:rPr>
                <w:rFonts w:ascii="Calibri" w:hAnsi="Calibri" w:cs="Calibri"/>
                <w:webHidden/>
              </w:rPr>
              <w:fldChar w:fldCharType="end"/>
            </w:r>
          </w:hyperlink>
        </w:p>
        <w:p w14:paraId="7FE49E4B" w14:textId="5B56A24F" w:rsidR="007326ED" w:rsidRPr="007326ED" w:rsidRDefault="007326ED" w:rsidP="00C54911">
          <w:pPr>
            <w:pStyle w:val="Sumrio1"/>
            <w:spacing w:line="320" w:lineRule="exact"/>
            <w:rPr>
              <w:rFonts w:ascii="Calibri" w:eastAsiaTheme="minorEastAsia" w:hAnsi="Calibri" w:cs="Calibri"/>
              <w:b w:val="0"/>
              <w:kern w:val="2"/>
              <w14:ligatures w14:val="standardContextual"/>
            </w:rPr>
          </w:pPr>
          <w:hyperlink w:anchor="_Toc175600017" w:history="1">
            <w:r w:rsidRPr="007326ED">
              <w:rPr>
                <w:rStyle w:val="Hyperlink"/>
                <w:rFonts w:ascii="Calibri" w:eastAsia="Calibri" w:hAnsi="Calibri" w:cs="Calibri"/>
              </w:rPr>
              <w:t>4.</w:t>
            </w:r>
            <w:r w:rsidRPr="007326ED">
              <w:rPr>
                <w:rFonts w:ascii="Calibri" w:eastAsiaTheme="minorEastAsia" w:hAnsi="Calibri" w:cs="Calibri"/>
                <w:b w:val="0"/>
                <w:kern w:val="2"/>
                <w14:ligatures w14:val="standardContextual"/>
              </w:rPr>
              <w:tab/>
            </w:r>
            <w:r w:rsidRPr="007326ED">
              <w:rPr>
                <w:rStyle w:val="Hyperlink"/>
                <w:rFonts w:ascii="Calibri" w:eastAsia="Calibri" w:hAnsi="Calibri" w:cs="Calibri"/>
              </w:rPr>
              <w:t>LOCAL DA AGD</w:t>
            </w:r>
            <w:r w:rsidRPr="007326ED">
              <w:rPr>
                <w:rFonts w:ascii="Calibri" w:hAnsi="Calibri" w:cs="Calibri"/>
                <w:webHidden/>
              </w:rPr>
              <w:tab/>
            </w:r>
            <w:r w:rsidRPr="007326ED">
              <w:rPr>
                <w:rFonts w:ascii="Calibri" w:hAnsi="Calibri" w:cs="Calibri"/>
                <w:webHidden/>
              </w:rPr>
              <w:fldChar w:fldCharType="begin"/>
            </w:r>
            <w:r w:rsidRPr="007326ED">
              <w:rPr>
                <w:rFonts w:ascii="Calibri" w:hAnsi="Calibri" w:cs="Calibri"/>
                <w:webHidden/>
              </w:rPr>
              <w:instrText xml:space="preserve"> PAGEREF _Toc175600017 \h </w:instrText>
            </w:r>
            <w:r w:rsidRPr="007326ED">
              <w:rPr>
                <w:rFonts w:ascii="Calibri" w:hAnsi="Calibri" w:cs="Calibri"/>
                <w:webHidden/>
              </w:rPr>
            </w:r>
            <w:r w:rsidRPr="007326ED">
              <w:rPr>
                <w:rFonts w:ascii="Calibri" w:hAnsi="Calibri" w:cs="Calibri"/>
                <w:webHidden/>
              </w:rPr>
              <w:fldChar w:fldCharType="separate"/>
            </w:r>
            <w:r w:rsidR="009756C2">
              <w:rPr>
                <w:rFonts w:ascii="Calibri" w:hAnsi="Calibri" w:cs="Calibri"/>
                <w:webHidden/>
              </w:rPr>
              <w:t>5</w:t>
            </w:r>
            <w:r w:rsidRPr="007326ED">
              <w:rPr>
                <w:rFonts w:ascii="Calibri" w:hAnsi="Calibri" w:cs="Calibri"/>
                <w:webHidden/>
              </w:rPr>
              <w:fldChar w:fldCharType="end"/>
            </w:r>
          </w:hyperlink>
        </w:p>
        <w:p w14:paraId="0099972A" w14:textId="259D8F1C" w:rsidR="007326ED" w:rsidRPr="007326ED" w:rsidRDefault="007326ED" w:rsidP="00C54911">
          <w:pPr>
            <w:pStyle w:val="Sumrio1"/>
            <w:spacing w:line="320" w:lineRule="exact"/>
            <w:rPr>
              <w:rFonts w:ascii="Calibri" w:eastAsiaTheme="minorEastAsia" w:hAnsi="Calibri" w:cs="Calibri"/>
              <w:b w:val="0"/>
              <w:kern w:val="2"/>
              <w14:ligatures w14:val="standardContextual"/>
            </w:rPr>
          </w:pPr>
          <w:hyperlink w:anchor="_Toc175600018" w:history="1">
            <w:r w:rsidRPr="007326ED">
              <w:rPr>
                <w:rStyle w:val="Hyperlink"/>
                <w:rFonts w:ascii="Calibri" w:eastAsia="Calibri" w:hAnsi="Calibri" w:cs="Calibri"/>
              </w:rPr>
              <w:t>5.</w:t>
            </w:r>
            <w:r w:rsidRPr="007326ED">
              <w:rPr>
                <w:rFonts w:ascii="Calibri" w:eastAsiaTheme="minorEastAsia" w:hAnsi="Calibri" w:cs="Calibri"/>
                <w:b w:val="0"/>
                <w:kern w:val="2"/>
                <w14:ligatures w14:val="standardContextual"/>
              </w:rPr>
              <w:tab/>
            </w:r>
            <w:r w:rsidRPr="007326ED">
              <w:rPr>
                <w:rStyle w:val="Hyperlink"/>
                <w:rFonts w:ascii="Calibri" w:eastAsia="Calibri" w:hAnsi="Calibri" w:cs="Calibri"/>
              </w:rPr>
              <w:t>PARTICIPAÇÃO NA AGD</w:t>
            </w:r>
            <w:r w:rsidRPr="007326ED">
              <w:rPr>
                <w:rFonts w:ascii="Calibri" w:hAnsi="Calibri" w:cs="Calibri"/>
                <w:webHidden/>
              </w:rPr>
              <w:tab/>
            </w:r>
            <w:r w:rsidRPr="007326ED">
              <w:rPr>
                <w:rFonts w:ascii="Calibri" w:hAnsi="Calibri" w:cs="Calibri"/>
                <w:webHidden/>
              </w:rPr>
              <w:fldChar w:fldCharType="begin"/>
            </w:r>
            <w:r w:rsidRPr="007326ED">
              <w:rPr>
                <w:rFonts w:ascii="Calibri" w:hAnsi="Calibri" w:cs="Calibri"/>
                <w:webHidden/>
              </w:rPr>
              <w:instrText xml:space="preserve"> PAGEREF _Toc175600018 \h </w:instrText>
            </w:r>
            <w:r w:rsidRPr="007326ED">
              <w:rPr>
                <w:rFonts w:ascii="Calibri" w:hAnsi="Calibri" w:cs="Calibri"/>
                <w:webHidden/>
              </w:rPr>
            </w:r>
            <w:r w:rsidRPr="007326ED">
              <w:rPr>
                <w:rFonts w:ascii="Calibri" w:hAnsi="Calibri" w:cs="Calibri"/>
                <w:webHidden/>
              </w:rPr>
              <w:fldChar w:fldCharType="separate"/>
            </w:r>
            <w:r w:rsidR="009756C2">
              <w:rPr>
                <w:rFonts w:ascii="Calibri" w:hAnsi="Calibri" w:cs="Calibri"/>
                <w:webHidden/>
              </w:rPr>
              <w:t>5</w:t>
            </w:r>
            <w:r w:rsidRPr="007326ED">
              <w:rPr>
                <w:rFonts w:ascii="Calibri" w:hAnsi="Calibri" w:cs="Calibri"/>
                <w:webHidden/>
              </w:rPr>
              <w:fldChar w:fldCharType="end"/>
            </w:r>
          </w:hyperlink>
        </w:p>
        <w:p w14:paraId="1F48D9BC" w14:textId="2887F9EB" w:rsidR="007326ED" w:rsidRPr="007326ED" w:rsidRDefault="007326ED" w:rsidP="00C54911">
          <w:pPr>
            <w:pStyle w:val="Sumrio1"/>
            <w:spacing w:line="320" w:lineRule="exact"/>
            <w:rPr>
              <w:rFonts w:ascii="Calibri" w:eastAsiaTheme="minorEastAsia" w:hAnsi="Calibri" w:cs="Calibri"/>
              <w:b w:val="0"/>
              <w:kern w:val="2"/>
              <w14:ligatures w14:val="standardContextual"/>
            </w:rPr>
          </w:pPr>
          <w:hyperlink w:anchor="_Toc175600019" w:history="1">
            <w:r w:rsidRPr="007326ED">
              <w:rPr>
                <w:rStyle w:val="Hyperlink"/>
                <w:rFonts w:ascii="Calibri" w:eastAsia="Calibri" w:hAnsi="Calibri" w:cs="Calibri"/>
              </w:rPr>
              <w:t>6.</w:t>
            </w:r>
            <w:r w:rsidRPr="007326ED">
              <w:rPr>
                <w:rFonts w:ascii="Calibri" w:eastAsiaTheme="minorEastAsia" w:hAnsi="Calibri" w:cs="Calibri"/>
                <w:b w:val="0"/>
                <w:kern w:val="2"/>
                <w14:ligatures w14:val="standardContextual"/>
              </w:rPr>
              <w:tab/>
            </w:r>
            <w:r w:rsidRPr="007326ED">
              <w:rPr>
                <w:rStyle w:val="Hyperlink"/>
                <w:rFonts w:ascii="Calibri" w:eastAsia="Calibri" w:hAnsi="Calibri" w:cs="Calibri"/>
              </w:rPr>
              <w:t>INSTALAÇÃO DA AGD</w:t>
            </w:r>
            <w:r w:rsidRPr="007326ED">
              <w:rPr>
                <w:rFonts w:ascii="Calibri" w:hAnsi="Calibri" w:cs="Calibri"/>
                <w:webHidden/>
              </w:rPr>
              <w:tab/>
            </w:r>
            <w:r w:rsidRPr="007326ED">
              <w:rPr>
                <w:rFonts w:ascii="Calibri" w:hAnsi="Calibri" w:cs="Calibri"/>
                <w:webHidden/>
              </w:rPr>
              <w:fldChar w:fldCharType="begin"/>
            </w:r>
            <w:r w:rsidRPr="007326ED">
              <w:rPr>
                <w:rFonts w:ascii="Calibri" w:hAnsi="Calibri" w:cs="Calibri"/>
                <w:webHidden/>
              </w:rPr>
              <w:instrText xml:space="preserve"> PAGEREF _Toc175600019 \h </w:instrText>
            </w:r>
            <w:r w:rsidRPr="007326ED">
              <w:rPr>
                <w:rFonts w:ascii="Calibri" w:hAnsi="Calibri" w:cs="Calibri"/>
                <w:webHidden/>
              </w:rPr>
            </w:r>
            <w:r w:rsidRPr="007326ED">
              <w:rPr>
                <w:rFonts w:ascii="Calibri" w:hAnsi="Calibri" w:cs="Calibri"/>
                <w:webHidden/>
              </w:rPr>
              <w:fldChar w:fldCharType="separate"/>
            </w:r>
            <w:r w:rsidR="009756C2">
              <w:rPr>
                <w:rFonts w:ascii="Calibri" w:hAnsi="Calibri" w:cs="Calibri"/>
                <w:webHidden/>
              </w:rPr>
              <w:t>9</w:t>
            </w:r>
            <w:r w:rsidRPr="007326ED">
              <w:rPr>
                <w:rFonts w:ascii="Calibri" w:hAnsi="Calibri" w:cs="Calibri"/>
                <w:webHidden/>
              </w:rPr>
              <w:fldChar w:fldCharType="end"/>
            </w:r>
          </w:hyperlink>
        </w:p>
        <w:p w14:paraId="48D5D2F8" w14:textId="038B708F" w:rsidR="007326ED" w:rsidRPr="007326ED" w:rsidRDefault="007326ED" w:rsidP="00C54911">
          <w:pPr>
            <w:pStyle w:val="Sumrio1"/>
            <w:spacing w:line="320" w:lineRule="exact"/>
            <w:rPr>
              <w:rFonts w:ascii="Calibri" w:eastAsiaTheme="minorEastAsia" w:hAnsi="Calibri" w:cs="Calibri"/>
              <w:b w:val="0"/>
              <w:kern w:val="2"/>
              <w14:ligatures w14:val="standardContextual"/>
            </w:rPr>
          </w:pPr>
          <w:hyperlink w:anchor="_Toc175600020" w:history="1">
            <w:r w:rsidRPr="007326ED">
              <w:rPr>
                <w:rStyle w:val="Hyperlink"/>
                <w:rFonts w:ascii="Calibri" w:eastAsia="Calibri" w:hAnsi="Calibri" w:cs="Calibri"/>
              </w:rPr>
              <w:t>7.</w:t>
            </w:r>
            <w:r w:rsidRPr="007326ED">
              <w:rPr>
                <w:rFonts w:ascii="Calibri" w:eastAsiaTheme="minorEastAsia" w:hAnsi="Calibri" w:cs="Calibri"/>
                <w:b w:val="0"/>
                <w:kern w:val="2"/>
                <w14:ligatures w14:val="standardContextual"/>
              </w:rPr>
              <w:tab/>
            </w:r>
            <w:r w:rsidRPr="007326ED">
              <w:rPr>
                <w:rStyle w:val="Hyperlink"/>
                <w:rFonts w:ascii="Calibri" w:eastAsia="Calibri" w:hAnsi="Calibri" w:cs="Calibri"/>
              </w:rPr>
              <w:t>DELIBERAÇÕES</w:t>
            </w:r>
            <w:r w:rsidRPr="007326ED">
              <w:rPr>
                <w:rFonts w:ascii="Calibri" w:hAnsi="Calibri" w:cs="Calibri"/>
                <w:webHidden/>
              </w:rPr>
              <w:tab/>
            </w:r>
            <w:r w:rsidRPr="007326ED">
              <w:rPr>
                <w:rFonts w:ascii="Calibri" w:hAnsi="Calibri" w:cs="Calibri"/>
                <w:webHidden/>
              </w:rPr>
              <w:fldChar w:fldCharType="begin"/>
            </w:r>
            <w:r w:rsidRPr="007326ED">
              <w:rPr>
                <w:rFonts w:ascii="Calibri" w:hAnsi="Calibri" w:cs="Calibri"/>
                <w:webHidden/>
              </w:rPr>
              <w:instrText xml:space="preserve"> PAGEREF _Toc175600020 \h </w:instrText>
            </w:r>
            <w:r w:rsidRPr="007326ED">
              <w:rPr>
                <w:rFonts w:ascii="Calibri" w:hAnsi="Calibri" w:cs="Calibri"/>
                <w:webHidden/>
              </w:rPr>
            </w:r>
            <w:r w:rsidRPr="007326ED">
              <w:rPr>
                <w:rFonts w:ascii="Calibri" w:hAnsi="Calibri" w:cs="Calibri"/>
                <w:webHidden/>
              </w:rPr>
              <w:fldChar w:fldCharType="separate"/>
            </w:r>
            <w:r w:rsidR="009756C2">
              <w:rPr>
                <w:rFonts w:ascii="Calibri" w:hAnsi="Calibri" w:cs="Calibri"/>
                <w:webHidden/>
              </w:rPr>
              <w:t>9</w:t>
            </w:r>
            <w:r w:rsidRPr="007326ED">
              <w:rPr>
                <w:rFonts w:ascii="Calibri" w:hAnsi="Calibri" w:cs="Calibri"/>
                <w:webHidden/>
              </w:rPr>
              <w:fldChar w:fldCharType="end"/>
            </w:r>
          </w:hyperlink>
        </w:p>
        <w:p w14:paraId="4E0B58FC" w14:textId="1769DCAB" w:rsidR="007326ED" w:rsidRPr="007326ED" w:rsidRDefault="007326ED" w:rsidP="00C54911">
          <w:pPr>
            <w:pStyle w:val="Sumrio1"/>
            <w:spacing w:line="320" w:lineRule="exact"/>
            <w:rPr>
              <w:rFonts w:ascii="Calibri" w:eastAsiaTheme="minorEastAsia" w:hAnsi="Calibri" w:cs="Calibri"/>
              <w:b w:val="0"/>
              <w:kern w:val="2"/>
              <w14:ligatures w14:val="standardContextual"/>
            </w:rPr>
          </w:pPr>
          <w:hyperlink w:anchor="_Toc175600021" w:history="1">
            <w:r w:rsidRPr="007326ED">
              <w:rPr>
                <w:rStyle w:val="Hyperlink"/>
                <w:rFonts w:ascii="Calibri" w:eastAsia="Calibri" w:hAnsi="Calibri" w:cs="Calibri"/>
              </w:rPr>
              <w:t>8.</w:t>
            </w:r>
            <w:r w:rsidRPr="007326ED">
              <w:rPr>
                <w:rFonts w:ascii="Calibri" w:eastAsiaTheme="minorEastAsia" w:hAnsi="Calibri" w:cs="Calibri"/>
                <w:b w:val="0"/>
                <w:kern w:val="2"/>
                <w14:ligatures w14:val="standardContextual"/>
              </w:rPr>
              <w:tab/>
            </w:r>
            <w:r w:rsidRPr="007326ED">
              <w:rPr>
                <w:rStyle w:val="Hyperlink"/>
                <w:rFonts w:ascii="Calibri" w:eastAsia="Calibri" w:hAnsi="Calibri" w:cs="Calibri"/>
              </w:rPr>
              <w:t>ANÁLISE DAS MATÉRIAS A SEREM DELIBERADAS NA AGD</w:t>
            </w:r>
            <w:r w:rsidRPr="007326ED">
              <w:rPr>
                <w:rFonts w:ascii="Calibri" w:hAnsi="Calibri" w:cs="Calibri"/>
                <w:webHidden/>
              </w:rPr>
              <w:tab/>
            </w:r>
            <w:r w:rsidRPr="007326ED">
              <w:rPr>
                <w:rFonts w:ascii="Calibri" w:hAnsi="Calibri" w:cs="Calibri"/>
                <w:webHidden/>
              </w:rPr>
              <w:fldChar w:fldCharType="begin"/>
            </w:r>
            <w:r w:rsidRPr="007326ED">
              <w:rPr>
                <w:rFonts w:ascii="Calibri" w:hAnsi="Calibri" w:cs="Calibri"/>
                <w:webHidden/>
              </w:rPr>
              <w:instrText xml:space="preserve"> PAGEREF _Toc175600021 \h </w:instrText>
            </w:r>
            <w:r w:rsidRPr="007326ED">
              <w:rPr>
                <w:rFonts w:ascii="Calibri" w:hAnsi="Calibri" w:cs="Calibri"/>
                <w:webHidden/>
              </w:rPr>
            </w:r>
            <w:r w:rsidRPr="007326ED">
              <w:rPr>
                <w:rFonts w:ascii="Calibri" w:hAnsi="Calibri" w:cs="Calibri"/>
                <w:webHidden/>
              </w:rPr>
              <w:fldChar w:fldCharType="separate"/>
            </w:r>
            <w:r w:rsidR="009756C2">
              <w:rPr>
                <w:rFonts w:ascii="Calibri" w:hAnsi="Calibri" w:cs="Calibri"/>
                <w:webHidden/>
              </w:rPr>
              <w:t>9</w:t>
            </w:r>
            <w:r w:rsidRPr="007326ED">
              <w:rPr>
                <w:rFonts w:ascii="Calibri" w:hAnsi="Calibri" w:cs="Calibri"/>
                <w:webHidden/>
              </w:rPr>
              <w:fldChar w:fldCharType="end"/>
            </w:r>
          </w:hyperlink>
        </w:p>
        <w:p w14:paraId="4CBC97BA" w14:textId="534340DF" w:rsidR="007326ED" w:rsidRPr="007326ED" w:rsidRDefault="007326ED" w:rsidP="00C54911">
          <w:pPr>
            <w:pStyle w:val="Sumrio1"/>
            <w:spacing w:line="320" w:lineRule="exact"/>
            <w:rPr>
              <w:rFonts w:ascii="Calibri" w:eastAsiaTheme="minorEastAsia" w:hAnsi="Calibri" w:cs="Calibri"/>
              <w:b w:val="0"/>
              <w:kern w:val="2"/>
              <w14:ligatures w14:val="standardContextual"/>
            </w:rPr>
          </w:pPr>
          <w:hyperlink w:anchor="_Toc175600026" w:history="1">
            <w:r w:rsidRPr="007326ED">
              <w:rPr>
                <w:rStyle w:val="Hyperlink"/>
                <w:rFonts w:ascii="Calibri" w:eastAsia="Calibri" w:hAnsi="Calibri" w:cs="Calibri"/>
              </w:rPr>
              <w:t>9.</w:t>
            </w:r>
            <w:r w:rsidRPr="007326ED">
              <w:rPr>
                <w:rFonts w:ascii="Calibri" w:eastAsiaTheme="minorEastAsia" w:hAnsi="Calibri" w:cs="Calibri"/>
                <w:b w:val="0"/>
                <w:kern w:val="2"/>
                <w14:ligatures w14:val="standardContextual"/>
              </w:rPr>
              <w:tab/>
            </w:r>
            <w:r w:rsidRPr="007326ED">
              <w:rPr>
                <w:rStyle w:val="Hyperlink"/>
                <w:rFonts w:ascii="Calibri" w:eastAsia="Calibri" w:hAnsi="Calibri" w:cs="Calibri"/>
              </w:rPr>
              <w:t>CONCLUSÃO</w:t>
            </w:r>
            <w:r w:rsidRPr="007326ED">
              <w:rPr>
                <w:rFonts w:ascii="Calibri" w:hAnsi="Calibri" w:cs="Calibri"/>
                <w:webHidden/>
              </w:rPr>
              <w:tab/>
            </w:r>
            <w:r w:rsidRPr="007326ED">
              <w:rPr>
                <w:rFonts w:ascii="Calibri" w:hAnsi="Calibri" w:cs="Calibri"/>
                <w:webHidden/>
              </w:rPr>
              <w:fldChar w:fldCharType="begin"/>
            </w:r>
            <w:r w:rsidRPr="007326ED">
              <w:rPr>
                <w:rFonts w:ascii="Calibri" w:hAnsi="Calibri" w:cs="Calibri"/>
                <w:webHidden/>
              </w:rPr>
              <w:instrText xml:space="preserve"> PAGEREF _Toc175600026 \h </w:instrText>
            </w:r>
            <w:r w:rsidRPr="007326ED">
              <w:rPr>
                <w:rFonts w:ascii="Calibri" w:hAnsi="Calibri" w:cs="Calibri"/>
                <w:webHidden/>
              </w:rPr>
            </w:r>
            <w:r w:rsidRPr="007326ED">
              <w:rPr>
                <w:rFonts w:ascii="Calibri" w:hAnsi="Calibri" w:cs="Calibri"/>
                <w:webHidden/>
              </w:rPr>
              <w:fldChar w:fldCharType="separate"/>
            </w:r>
            <w:r w:rsidR="009756C2">
              <w:rPr>
                <w:rFonts w:ascii="Calibri" w:hAnsi="Calibri" w:cs="Calibri"/>
                <w:webHidden/>
              </w:rPr>
              <w:t>10</w:t>
            </w:r>
            <w:r w:rsidRPr="007326ED">
              <w:rPr>
                <w:rFonts w:ascii="Calibri" w:hAnsi="Calibri" w:cs="Calibri"/>
                <w:webHidden/>
              </w:rPr>
              <w:fldChar w:fldCharType="end"/>
            </w:r>
          </w:hyperlink>
        </w:p>
        <w:p w14:paraId="7A158CB0" w14:textId="561C800E" w:rsidR="007326ED" w:rsidRPr="007326ED" w:rsidRDefault="007326ED" w:rsidP="00C54911">
          <w:pPr>
            <w:pStyle w:val="Sumrio1"/>
            <w:spacing w:line="320" w:lineRule="exact"/>
            <w:rPr>
              <w:rFonts w:ascii="Calibri" w:eastAsiaTheme="minorEastAsia" w:hAnsi="Calibri" w:cs="Calibri"/>
              <w:b w:val="0"/>
              <w:kern w:val="2"/>
              <w14:ligatures w14:val="standardContextual"/>
            </w:rPr>
          </w:pPr>
          <w:hyperlink w:anchor="_Toc175600027" w:history="1">
            <w:r w:rsidRPr="007326ED">
              <w:rPr>
                <w:rStyle w:val="Hyperlink"/>
                <w:rFonts w:ascii="Calibri" w:eastAsia="Calibri" w:hAnsi="Calibri" w:cs="Calibri"/>
                <w:bCs/>
              </w:rPr>
              <w:t>ANEXO I</w:t>
            </w:r>
            <w:r w:rsidRPr="007326ED">
              <w:rPr>
                <w:rFonts w:ascii="Calibri" w:hAnsi="Calibri" w:cs="Calibri"/>
                <w:webHidden/>
              </w:rPr>
              <w:tab/>
            </w:r>
            <w:r w:rsidRPr="007326ED">
              <w:rPr>
                <w:rFonts w:ascii="Calibri" w:hAnsi="Calibri" w:cs="Calibri"/>
                <w:webHidden/>
              </w:rPr>
              <w:fldChar w:fldCharType="begin"/>
            </w:r>
            <w:r w:rsidRPr="007326ED">
              <w:rPr>
                <w:rFonts w:ascii="Calibri" w:hAnsi="Calibri" w:cs="Calibri"/>
                <w:webHidden/>
              </w:rPr>
              <w:instrText xml:space="preserve"> PAGEREF _Toc175600027 \h </w:instrText>
            </w:r>
            <w:r w:rsidRPr="007326ED">
              <w:rPr>
                <w:rFonts w:ascii="Calibri" w:hAnsi="Calibri" w:cs="Calibri"/>
                <w:webHidden/>
              </w:rPr>
            </w:r>
            <w:r w:rsidRPr="007326ED">
              <w:rPr>
                <w:rFonts w:ascii="Calibri" w:hAnsi="Calibri" w:cs="Calibri"/>
                <w:webHidden/>
              </w:rPr>
              <w:fldChar w:fldCharType="separate"/>
            </w:r>
            <w:r w:rsidR="009756C2">
              <w:rPr>
                <w:rFonts w:ascii="Calibri" w:hAnsi="Calibri" w:cs="Calibri"/>
                <w:webHidden/>
              </w:rPr>
              <w:t>12</w:t>
            </w:r>
            <w:r w:rsidRPr="007326ED">
              <w:rPr>
                <w:rFonts w:ascii="Calibri" w:hAnsi="Calibri" w:cs="Calibri"/>
                <w:webHidden/>
              </w:rPr>
              <w:fldChar w:fldCharType="end"/>
            </w:r>
          </w:hyperlink>
        </w:p>
        <w:p w14:paraId="4EDF00FC" w14:textId="27C33F24" w:rsidR="00157EDB" w:rsidRPr="00764DC0" w:rsidRDefault="00157EDB" w:rsidP="00ED6D02">
          <w:pPr>
            <w:spacing w:after="0" w:line="320" w:lineRule="exact"/>
            <w:jc w:val="both"/>
            <w:rPr>
              <w:rFonts w:asciiTheme="minorHAnsi" w:hAnsiTheme="minorHAnsi" w:cstheme="minorHAnsi"/>
              <w:b/>
              <w:bCs/>
              <w:sz w:val="24"/>
              <w:szCs w:val="24"/>
            </w:rPr>
          </w:pPr>
          <w:r w:rsidRPr="007326ED">
            <w:rPr>
              <w:rFonts w:cs="Calibri"/>
              <w:bCs/>
              <w:sz w:val="24"/>
              <w:szCs w:val="24"/>
            </w:rPr>
            <w:fldChar w:fldCharType="end"/>
          </w:r>
        </w:p>
      </w:sdtContent>
    </w:sdt>
    <w:p w14:paraId="5C35A986" w14:textId="31DDE027" w:rsidR="00157EDB" w:rsidRPr="00764DC0" w:rsidRDefault="00157EDB" w:rsidP="00ED6D02">
      <w:pPr>
        <w:spacing w:after="0" w:line="320" w:lineRule="exact"/>
        <w:rPr>
          <w:rFonts w:asciiTheme="minorHAnsi" w:hAnsiTheme="minorHAnsi" w:cstheme="minorHAnsi"/>
          <w:sz w:val="24"/>
          <w:szCs w:val="24"/>
        </w:rPr>
      </w:pPr>
      <w:r w:rsidRPr="00764DC0">
        <w:rPr>
          <w:rFonts w:asciiTheme="minorHAnsi" w:hAnsiTheme="minorHAnsi" w:cstheme="minorHAnsi"/>
          <w:sz w:val="24"/>
          <w:szCs w:val="24"/>
        </w:rPr>
        <w:br w:type="page"/>
      </w:r>
    </w:p>
    <w:p w14:paraId="11B55BB0" w14:textId="77777777" w:rsidR="00157EDB" w:rsidRPr="00764DC0" w:rsidRDefault="00157EDB" w:rsidP="00ED6D02">
      <w:pPr>
        <w:pStyle w:val="PargrafodaLista"/>
        <w:numPr>
          <w:ilvl w:val="0"/>
          <w:numId w:val="14"/>
        </w:numPr>
        <w:spacing w:line="320" w:lineRule="exact"/>
        <w:ind w:left="0" w:firstLine="0"/>
        <w:contextualSpacing w:val="0"/>
        <w:outlineLvl w:val="0"/>
        <w:rPr>
          <w:rFonts w:asciiTheme="minorHAnsi" w:hAnsiTheme="minorHAnsi" w:cstheme="minorHAnsi"/>
          <w:b/>
        </w:rPr>
      </w:pPr>
      <w:bookmarkStart w:id="7" w:name="_Toc175600014"/>
      <w:r w:rsidRPr="00764DC0">
        <w:rPr>
          <w:rFonts w:asciiTheme="minorHAnsi" w:hAnsiTheme="minorHAnsi" w:cstheme="minorHAnsi"/>
          <w:b/>
        </w:rPr>
        <w:lastRenderedPageBreak/>
        <w:t>OBJETO</w:t>
      </w:r>
      <w:bookmarkEnd w:id="7"/>
    </w:p>
    <w:p w14:paraId="758B38E4" w14:textId="77777777" w:rsidR="00157EDB" w:rsidRPr="00764DC0" w:rsidRDefault="00157EDB" w:rsidP="00ED6D02">
      <w:pPr>
        <w:pStyle w:val="PargrafodaLista"/>
        <w:spacing w:line="320" w:lineRule="exact"/>
        <w:ind w:left="-567"/>
        <w:contextualSpacing w:val="0"/>
        <w:jc w:val="both"/>
        <w:rPr>
          <w:rFonts w:asciiTheme="minorHAnsi" w:hAnsiTheme="minorHAnsi" w:cstheme="minorHAnsi"/>
        </w:rPr>
      </w:pPr>
    </w:p>
    <w:p w14:paraId="27D42EA3" w14:textId="0D11F746" w:rsidR="00456701" w:rsidRPr="00764DC0" w:rsidRDefault="00157EDB" w:rsidP="00ED6D02">
      <w:pPr>
        <w:spacing w:after="0" w:line="320" w:lineRule="exact"/>
        <w:ind w:firstLine="709"/>
        <w:jc w:val="both"/>
        <w:rPr>
          <w:rFonts w:asciiTheme="minorHAnsi" w:hAnsiTheme="minorHAnsi" w:cstheme="minorHAnsi"/>
          <w:sz w:val="24"/>
          <w:szCs w:val="24"/>
        </w:rPr>
      </w:pPr>
      <w:r w:rsidRPr="00764DC0">
        <w:rPr>
          <w:rFonts w:asciiTheme="minorHAnsi" w:hAnsiTheme="minorHAnsi" w:cstheme="minorHAnsi"/>
          <w:sz w:val="24"/>
          <w:szCs w:val="24"/>
        </w:rPr>
        <w:t>O objeto da presente Proposta é apresentar a V.Sas. as informações relevantes e a análise da administração acerca das matérias que serão examinadas, discutidas e votadas na AGD, a saber:</w:t>
      </w:r>
      <w:r w:rsidR="00F23EE4">
        <w:rPr>
          <w:rFonts w:asciiTheme="minorHAnsi" w:hAnsiTheme="minorHAnsi" w:cstheme="minorHAnsi"/>
          <w:sz w:val="24"/>
          <w:szCs w:val="24"/>
        </w:rPr>
        <w:t xml:space="preserve"> </w:t>
      </w:r>
    </w:p>
    <w:p w14:paraId="79126761" w14:textId="7F0B46EE" w:rsidR="00157EDB" w:rsidRPr="00764DC0" w:rsidRDefault="00157EDB" w:rsidP="00ED6D02">
      <w:pPr>
        <w:spacing w:after="0" w:line="320" w:lineRule="exact"/>
        <w:ind w:firstLine="709"/>
        <w:jc w:val="both"/>
        <w:rPr>
          <w:rFonts w:asciiTheme="minorHAnsi" w:hAnsiTheme="minorHAnsi" w:cstheme="minorHAnsi"/>
          <w:sz w:val="24"/>
          <w:szCs w:val="24"/>
        </w:rPr>
      </w:pPr>
    </w:p>
    <w:p w14:paraId="2DE93322" w14:textId="2D4D40A7" w:rsidR="00EC1902" w:rsidRDefault="00D333FD" w:rsidP="00ED6D02">
      <w:pPr>
        <w:pStyle w:val="Corpodetexto"/>
        <w:numPr>
          <w:ilvl w:val="0"/>
          <w:numId w:val="12"/>
        </w:numPr>
        <w:suppressAutoHyphens w:val="0"/>
        <w:spacing w:line="320" w:lineRule="exact"/>
        <w:ind w:left="709"/>
        <w:rPr>
          <w:rFonts w:asciiTheme="minorHAnsi" w:hAnsiTheme="minorHAnsi" w:cstheme="minorHAnsi"/>
          <w:sz w:val="24"/>
        </w:rPr>
      </w:pPr>
      <w:bookmarkStart w:id="8" w:name="_Hlk22219761"/>
      <w:bookmarkStart w:id="9" w:name="_Hlk175665978"/>
      <w:r w:rsidRPr="005200BD">
        <w:rPr>
          <w:rFonts w:asciiTheme="minorHAnsi" w:hAnsiTheme="minorHAnsi" w:cstheme="minorHAnsi"/>
          <w:sz w:val="24"/>
        </w:rPr>
        <w:t xml:space="preserve">aprovar a concessão de consentimento prévio </w:t>
      </w:r>
      <w:r>
        <w:rPr>
          <w:rFonts w:asciiTheme="minorHAnsi" w:hAnsiTheme="minorHAnsi" w:cstheme="minorHAnsi"/>
          <w:sz w:val="24"/>
        </w:rPr>
        <w:t>(</w:t>
      </w:r>
      <w:proofErr w:type="spellStart"/>
      <w:r w:rsidRPr="000676D8">
        <w:rPr>
          <w:rFonts w:asciiTheme="minorHAnsi" w:hAnsiTheme="minorHAnsi" w:cstheme="minorHAnsi"/>
          <w:i/>
          <w:iCs/>
          <w:sz w:val="24"/>
        </w:rPr>
        <w:t>waiver</w:t>
      </w:r>
      <w:proofErr w:type="spellEnd"/>
      <w:r>
        <w:rPr>
          <w:rFonts w:asciiTheme="minorHAnsi" w:hAnsiTheme="minorHAnsi" w:cstheme="minorHAnsi"/>
          <w:sz w:val="24"/>
        </w:rPr>
        <w:t xml:space="preserve">) </w:t>
      </w:r>
      <w:r w:rsidRPr="005200BD">
        <w:rPr>
          <w:rFonts w:asciiTheme="minorHAnsi" w:hAnsiTheme="minorHAnsi" w:cstheme="minorHAnsi"/>
          <w:sz w:val="24"/>
        </w:rPr>
        <w:t>para que o cálculo da Dívida Líquida / EBITDA a ser apurad</w:t>
      </w:r>
      <w:r>
        <w:rPr>
          <w:rFonts w:asciiTheme="minorHAnsi" w:hAnsiTheme="minorHAnsi" w:cstheme="minorHAnsi"/>
          <w:sz w:val="24"/>
        </w:rPr>
        <w:t xml:space="preserve">o, </w:t>
      </w:r>
      <w:r w:rsidRPr="00337A06">
        <w:rPr>
          <w:rFonts w:asciiTheme="minorHAnsi" w:hAnsiTheme="minorHAnsi" w:cstheme="minorHAnsi"/>
          <w:sz w:val="24"/>
        </w:rPr>
        <w:t>nos termos do item “</w:t>
      </w:r>
      <w:proofErr w:type="spellStart"/>
      <w:r w:rsidRPr="00337A06">
        <w:rPr>
          <w:rFonts w:asciiTheme="minorHAnsi" w:hAnsiTheme="minorHAnsi" w:cstheme="minorHAnsi"/>
          <w:sz w:val="24"/>
        </w:rPr>
        <w:t>xii</w:t>
      </w:r>
      <w:proofErr w:type="spellEnd"/>
      <w:r w:rsidRPr="00337A06">
        <w:rPr>
          <w:rFonts w:asciiTheme="minorHAnsi" w:hAnsiTheme="minorHAnsi" w:cstheme="minorHAnsi"/>
          <w:sz w:val="24"/>
        </w:rPr>
        <w:t xml:space="preserve">” </w:t>
      </w:r>
      <w:r>
        <w:rPr>
          <w:rFonts w:asciiTheme="minorHAnsi" w:hAnsiTheme="minorHAnsi" w:cstheme="minorHAnsi"/>
          <w:sz w:val="24"/>
        </w:rPr>
        <w:t xml:space="preserve">da cláusula </w:t>
      </w:r>
      <w:r w:rsidRPr="00337A06">
        <w:rPr>
          <w:rFonts w:asciiTheme="minorHAnsi" w:hAnsiTheme="minorHAnsi" w:cstheme="minorHAnsi"/>
          <w:sz w:val="24"/>
        </w:rPr>
        <w:t>7.2.</w:t>
      </w:r>
      <w:r>
        <w:rPr>
          <w:rFonts w:asciiTheme="minorHAnsi" w:hAnsiTheme="minorHAnsi" w:cstheme="minorHAnsi"/>
          <w:sz w:val="24"/>
        </w:rPr>
        <w:t xml:space="preserve"> da Escritura de Emissão,</w:t>
      </w:r>
      <w:r w:rsidRPr="005200BD">
        <w:rPr>
          <w:rFonts w:asciiTheme="minorHAnsi" w:hAnsiTheme="minorHAnsi" w:cstheme="minorHAnsi"/>
          <w:sz w:val="24"/>
        </w:rPr>
        <w:t xml:space="preserve"> com relação às verificações relativas aos seguintes períodos</w:t>
      </w:r>
      <w:r>
        <w:rPr>
          <w:rFonts w:asciiTheme="minorHAnsi" w:hAnsiTheme="minorHAnsi" w:cstheme="minorHAnsi"/>
          <w:sz w:val="24"/>
        </w:rPr>
        <w:t xml:space="preserve"> (em conjunto, “</w:t>
      </w:r>
      <w:r w:rsidRPr="000676D8">
        <w:rPr>
          <w:rFonts w:asciiTheme="minorHAnsi" w:hAnsiTheme="minorHAnsi" w:cstheme="minorHAnsi"/>
          <w:sz w:val="24"/>
          <w:u w:val="single"/>
        </w:rPr>
        <w:t>Períodos de Exclusão</w:t>
      </w:r>
      <w:r>
        <w:rPr>
          <w:rFonts w:asciiTheme="minorHAnsi" w:hAnsiTheme="minorHAnsi" w:cstheme="minorHAnsi"/>
          <w:sz w:val="24"/>
        </w:rPr>
        <w:t>”)</w:t>
      </w:r>
      <w:r w:rsidRPr="005200BD">
        <w:rPr>
          <w:rFonts w:asciiTheme="minorHAnsi" w:hAnsiTheme="minorHAnsi" w:cstheme="minorHAnsi"/>
          <w:sz w:val="24"/>
        </w:rPr>
        <w:t xml:space="preserve">: </w:t>
      </w:r>
      <w:r w:rsidRPr="000676D8">
        <w:rPr>
          <w:rFonts w:asciiTheme="minorHAnsi" w:hAnsiTheme="minorHAnsi" w:cstheme="minorHAnsi"/>
          <w:sz w:val="24"/>
        </w:rPr>
        <w:t xml:space="preserve">(a) 4º (quarto) trimestre de 2025, a ser encerrado em 31 de dezembro de 2025; (b) 1º (primeiro) trimestre de 2026, a ser encerrado em 31 de março de 2026; (c) 2º (segundo) trimestre de 2026, a ser encerrado em 30 de junho de 2026; e (d) 3º (terceiro) trimestre de 2026, a ser encerrado em 30 de setembro de 2026, </w:t>
      </w:r>
      <w:r w:rsidRPr="00337A06">
        <w:rPr>
          <w:rFonts w:asciiTheme="minorHAnsi" w:hAnsiTheme="minorHAnsi" w:cstheme="minorHAnsi"/>
          <w:sz w:val="24"/>
        </w:rPr>
        <w:t xml:space="preserve">desconsidere, para fins de apuração de EBITDA, o efeito de despesas não recorrentes, </w:t>
      </w:r>
      <w:r>
        <w:rPr>
          <w:rFonts w:asciiTheme="minorHAnsi" w:hAnsiTheme="minorHAnsi" w:cstheme="minorHAnsi"/>
          <w:sz w:val="24"/>
        </w:rPr>
        <w:t xml:space="preserve">de modo que </w:t>
      </w:r>
      <w:r w:rsidRPr="00337A06">
        <w:rPr>
          <w:rFonts w:asciiTheme="minorHAnsi" w:hAnsiTheme="minorHAnsi" w:cstheme="minorHAnsi"/>
          <w:sz w:val="24"/>
        </w:rPr>
        <w:t>o EBITDA apurado,</w:t>
      </w:r>
      <w:r w:rsidRPr="005200BD">
        <w:rPr>
          <w:rFonts w:asciiTheme="minorHAnsi" w:hAnsiTheme="minorHAnsi" w:cstheme="minorHAnsi"/>
          <w:sz w:val="24"/>
        </w:rPr>
        <w:t xml:space="preserve"> exclusivamente para referidos períodos de medição, com base na seguinte definição</w:t>
      </w:r>
      <w:r>
        <w:rPr>
          <w:rFonts w:asciiTheme="minorHAnsi" w:hAnsiTheme="minorHAnsi" w:cstheme="minorHAnsi"/>
          <w:sz w:val="24"/>
        </w:rPr>
        <w:t>:</w:t>
      </w:r>
    </w:p>
    <w:p w14:paraId="6C2D44E5" w14:textId="77777777" w:rsidR="00D333FD" w:rsidRDefault="00D333FD" w:rsidP="00D333FD">
      <w:pPr>
        <w:pStyle w:val="Corpodetexto"/>
        <w:suppressAutoHyphens w:val="0"/>
        <w:spacing w:line="320" w:lineRule="exact"/>
        <w:ind w:left="709"/>
        <w:rPr>
          <w:rFonts w:asciiTheme="minorHAnsi" w:hAnsiTheme="minorHAnsi" w:cstheme="minorHAnsi"/>
          <w:sz w:val="24"/>
        </w:rPr>
      </w:pPr>
    </w:p>
    <w:p w14:paraId="1533C658" w14:textId="3C990ED9" w:rsidR="00D333FD" w:rsidRDefault="00D333FD" w:rsidP="00D333FD">
      <w:pPr>
        <w:pStyle w:val="Corpodetexto"/>
        <w:suppressAutoHyphens w:val="0"/>
        <w:spacing w:line="320" w:lineRule="exact"/>
        <w:ind w:left="709"/>
        <w:rPr>
          <w:rFonts w:asciiTheme="minorHAnsi" w:hAnsiTheme="minorHAnsi" w:cstheme="minorHAnsi"/>
          <w:sz w:val="24"/>
        </w:rPr>
      </w:pPr>
      <w:r w:rsidRPr="00D333FD">
        <w:rPr>
          <w:rFonts w:asciiTheme="minorHAnsi" w:hAnsiTheme="minorHAnsi" w:cstheme="minorHAnsi"/>
          <w:bCs/>
          <w:sz w:val="24"/>
        </w:rPr>
        <w:t>“</w:t>
      </w:r>
      <w:r w:rsidRPr="00D333FD">
        <w:rPr>
          <w:rFonts w:asciiTheme="minorHAnsi" w:hAnsiTheme="minorHAnsi" w:cstheme="minorHAnsi"/>
          <w:bCs/>
          <w:sz w:val="24"/>
          <w:u w:val="single"/>
        </w:rPr>
        <w:t>EBITDA</w:t>
      </w:r>
      <w:r w:rsidRPr="00D333FD">
        <w:rPr>
          <w:rFonts w:asciiTheme="minorHAnsi" w:hAnsiTheme="minorHAnsi" w:cstheme="minorHAnsi"/>
          <w:bCs/>
          <w:sz w:val="24"/>
        </w:rPr>
        <w:t xml:space="preserve">” significa o lucro operacional consolidado antes do resultado financeiro, acrescido das depreciações e amortizações, sempre considerados os 12 (doze) meses anteriores à data de apuração, acrescido (1) do EBITDA equivalente de empresas adquiridas na hipótese em que houver acréscimo de </w:t>
      </w:r>
      <w:proofErr w:type="spellStart"/>
      <w:r w:rsidRPr="00D333FD">
        <w:rPr>
          <w:rFonts w:asciiTheme="minorHAnsi" w:hAnsiTheme="minorHAnsi" w:cstheme="minorHAnsi"/>
          <w:bCs/>
          <w:i/>
          <w:iCs/>
          <w:sz w:val="24"/>
        </w:rPr>
        <w:t>seller</w:t>
      </w:r>
      <w:proofErr w:type="spellEnd"/>
      <w:r w:rsidRPr="00D333FD">
        <w:rPr>
          <w:rFonts w:asciiTheme="minorHAnsi" w:hAnsiTheme="minorHAnsi" w:cstheme="minorHAnsi"/>
          <w:bCs/>
          <w:i/>
          <w:iCs/>
          <w:sz w:val="24"/>
        </w:rPr>
        <w:t xml:space="preserve"> </w:t>
      </w:r>
      <w:proofErr w:type="spellStart"/>
      <w:r w:rsidRPr="00D333FD">
        <w:rPr>
          <w:rFonts w:asciiTheme="minorHAnsi" w:hAnsiTheme="minorHAnsi" w:cstheme="minorHAnsi"/>
          <w:bCs/>
          <w:i/>
          <w:iCs/>
          <w:sz w:val="24"/>
        </w:rPr>
        <w:t>financing</w:t>
      </w:r>
      <w:proofErr w:type="spellEnd"/>
      <w:r w:rsidRPr="00D333FD">
        <w:rPr>
          <w:rFonts w:asciiTheme="minorHAnsi" w:hAnsiTheme="minorHAnsi" w:cstheme="minorHAnsi"/>
          <w:bCs/>
          <w:sz w:val="24"/>
        </w:rPr>
        <w:t xml:space="preserve"> no cálculo de Dívida; e (2) desconsiderando qualquer despesas sem efeito caixa, tais como, mas não se limitando a, baixa de ativos, baixa de estoques, perda para redução ao valor recuperável (</w:t>
      </w:r>
      <w:proofErr w:type="spellStart"/>
      <w:r w:rsidRPr="00D333FD">
        <w:rPr>
          <w:rFonts w:asciiTheme="minorHAnsi" w:hAnsiTheme="minorHAnsi" w:cstheme="minorHAnsi"/>
          <w:bCs/>
          <w:i/>
          <w:iCs/>
          <w:sz w:val="24"/>
        </w:rPr>
        <w:t>impairment</w:t>
      </w:r>
      <w:proofErr w:type="spellEnd"/>
      <w:r w:rsidRPr="00D333FD">
        <w:rPr>
          <w:rFonts w:asciiTheme="minorHAnsi" w:hAnsiTheme="minorHAnsi" w:cstheme="minorHAnsi"/>
          <w:bCs/>
          <w:sz w:val="24"/>
        </w:rPr>
        <w:t>) entre outros, desde que: (i) o reconhecimento das despesas sem efeito caixa</w:t>
      </w:r>
      <w:r w:rsidRPr="00D333FD" w:rsidDel="00337A06">
        <w:rPr>
          <w:rFonts w:asciiTheme="minorHAnsi" w:hAnsiTheme="minorHAnsi" w:cstheme="minorHAnsi"/>
          <w:bCs/>
          <w:sz w:val="24"/>
        </w:rPr>
        <w:t xml:space="preserve"> </w:t>
      </w:r>
      <w:r w:rsidRPr="00D333FD">
        <w:rPr>
          <w:rFonts w:asciiTheme="minorHAnsi" w:hAnsiTheme="minorHAnsi" w:cstheme="minorHAnsi"/>
          <w:bCs/>
          <w:sz w:val="24"/>
        </w:rPr>
        <w:t xml:space="preserve">observe os pronunciamentos contábeis aplicáveis (CPC/IFRS); e (ii) o valor esteja evidenciado nas demonstrações financeiras auditadas da </w:t>
      </w:r>
      <w:r>
        <w:rPr>
          <w:rFonts w:asciiTheme="minorHAnsi" w:hAnsiTheme="minorHAnsi" w:cstheme="minorHAnsi"/>
          <w:bCs/>
          <w:sz w:val="24"/>
        </w:rPr>
        <w:t>Companhia</w:t>
      </w:r>
      <w:r w:rsidRPr="00D333FD">
        <w:rPr>
          <w:rFonts w:asciiTheme="minorHAnsi" w:hAnsiTheme="minorHAnsi" w:cstheme="minorHAnsi"/>
          <w:bCs/>
          <w:sz w:val="24"/>
        </w:rPr>
        <w:t xml:space="preserve"> ou, quando aplicável, nas demonstrações financeiras intermediárias revisadas da </w:t>
      </w:r>
      <w:r>
        <w:rPr>
          <w:rFonts w:asciiTheme="minorHAnsi" w:hAnsiTheme="minorHAnsi" w:cstheme="minorHAnsi"/>
          <w:bCs/>
          <w:sz w:val="24"/>
        </w:rPr>
        <w:t>Companhia.</w:t>
      </w:r>
    </w:p>
    <w:bookmarkEnd w:id="8"/>
    <w:bookmarkEnd w:id="9"/>
    <w:p w14:paraId="437A4D47" w14:textId="77777777" w:rsidR="00784B07" w:rsidRDefault="00784B07" w:rsidP="00ED6D02">
      <w:pPr>
        <w:pStyle w:val="Corpodetexto"/>
        <w:suppressAutoHyphens w:val="0"/>
        <w:spacing w:line="320" w:lineRule="exact"/>
        <w:ind w:left="709"/>
        <w:rPr>
          <w:rFonts w:asciiTheme="minorHAnsi" w:hAnsiTheme="minorHAnsi" w:cstheme="minorHAnsi"/>
          <w:sz w:val="24"/>
        </w:rPr>
      </w:pPr>
    </w:p>
    <w:p w14:paraId="427F59BD" w14:textId="28A72343" w:rsidR="00A17E90" w:rsidRPr="00764DC0" w:rsidRDefault="00D333FD" w:rsidP="00C54911">
      <w:pPr>
        <w:spacing w:after="0" w:line="320" w:lineRule="exact"/>
        <w:ind w:firstLine="708"/>
        <w:jc w:val="both"/>
        <w:rPr>
          <w:rFonts w:asciiTheme="minorHAnsi" w:hAnsiTheme="minorHAnsi" w:cstheme="minorHAnsi"/>
          <w:bCs/>
          <w:sz w:val="24"/>
          <w:szCs w:val="24"/>
        </w:rPr>
      </w:pPr>
      <w:r w:rsidRPr="005200BD">
        <w:rPr>
          <w:rFonts w:asciiTheme="minorHAnsi" w:hAnsiTheme="minorHAnsi" w:cstheme="minorHAnsi"/>
          <w:sz w:val="24"/>
        </w:rPr>
        <w:t xml:space="preserve">A discussão acerca do pagamento de contrapartida </w:t>
      </w:r>
      <w:r>
        <w:rPr>
          <w:rFonts w:asciiTheme="minorHAnsi" w:hAnsiTheme="minorHAnsi" w:cstheme="minorHAnsi"/>
          <w:sz w:val="24"/>
        </w:rPr>
        <w:t>(</w:t>
      </w:r>
      <w:proofErr w:type="spellStart"/>
      <w:r w:rsidRPr="000676D8">
        <w:rPr>
          <w:rFonts w:asciiTheme="minorHAnsi" w:hAnsiTheme="minorHAnsi" w:cstheme="minorHAnsi"/>
          <w:i/>
          <w:iCs/>
          <w:sz w:val="24"/>
        </w:rPr>
        <w:t>waiver</w:t>
      </w:r>
      <w:proofErr w:type="spellEnd"/>
      <w:r w:rsidRPr="000676D8">
        <w:rPr>
          <w:rFonts w:asciiTheme="minorHAnsi" w:hAnsiTheme="minorHAnsi" w:cstheme="minorHAnsi"/>
          <w:i/>
          <w:iCs/>
          <w:sz w:val="24"/>
        </w:rPr>
        <w:t xml:space="preserve"> </w:t>
      </w:r>
      <w:proofErr w:type="spellStart"/>
      <w:r w:rsidRPr="000676D8">
        <w:rPr>
          <w:rFonts w:asciiTheme="minorHAnsi" w:hAnsiTheme="minorHAnsi" w:cstheme="minorHAnsi"/>
          <w:i/>
          <w:iCs/>
          <w:sz w:val="24"/>
        </w:rPr>
        <w:t>fee</w:t>
      </w:r>
      <w:proofErr w:type="spellEnd"/>
      <w:r>
        <w:rPr>
          <w:rFonts w:asciiTheme="minorHAnsi" w:hAnsiTheme="minorHAnsi" w:cstheme="minorHAnsi"/>
          <w:sz w:val="24"/>
        </w:rPr>
        <w:t xml:space="preserve">) </w:t>
      </w:r>
      <w:r w:rsidRPr="005200BD">
        <w:rPr>
          <w:rFonts w:asciiTheme="minorHAnsi" w:hAnsiTheme="minorHAnsi" w:cstheme="minorHAnsi"/>
          <w:sz w:val="24"/>
        </w:rPr>
        <w:t>aos Debenturistas</w:t>
      </w:r>
      <w:r>
        <w:rPr>
          <w:rFonts w:asciiTheme="minorHAnsi" w:hAnsiTheme="minorHAnsi" w:cstheme="minorHAnsi"/>
          <w:sz w:val="24"/>
        </w:rPr>
        <w:t xml:space="preserve"> e prestação de demais contrapartidas aos Debenturistas </w:t>
      </w:r>
      <w:r w:rsidRPr="005200BD">
        <w:rPr>
          <w:rFonts w:asciiTheme="minorHAnsi" w:hAnsiTheme="minorHAnsi" w:cstheme="minorHAnsi"/>
          <w:sz w:val="24"/>
        </w:rPr>
        <w:t xml:space="preserve">será realizada em sede da AGD, sendo certo que, no caso de aprovação pelos Debenturistas da matéria constante do item (i) da ordem do dia, será pago </w:t>
      </w:r>
      <w:proofErr w:type="spellStart"/>
      <w:r w:rsidRPr="00C6404C">
        <w:rPr>
          <w:rFonts w:asciiTheme="minorHAnsi" w:hAnsiTheme="minorHAnsi" w:cstheme="minorHAnsi"/>
          <w:i/>
          <w:iCs/>
          <w:sz w:val="24"/>
        </w:rPr>
        <w:t>waiver</w:t>
      </w:r>
      <w:proofErr w:type="spellEnd"/>
      <w:r w:rsidRPr="00C6404C">
        <w:rPr>
          <w:rFonts w:asciiTheme="minorHAnsi" w:hAnsiTheme="minorHAnsi" w:cstheme="minorHAnsi"/>
          <w:i/>
          <w:iCs/>
          <w:sz w:val="24"/>
        </w:rPr>
        <w:t xml:space="preserve"> </w:t>
      </w:r>
      <w:proofErr w:type="spellStart"/>
      <w:r w:rsidRPr="00C6404C">
        <w:rPr>
          <w:rFonts w:asciiTheme="minorHAnsi" w:hAnsiTheme="minorHAnsi" w:cstheme="minorHAnsi"/>
          <w:i/>
          <w:iCs/>
          <w:sz w:val="24"/>
        </w:rPr>
        <w:t>fee</w:t>
      </w:r>
      <w:proofErr w:type="spellEnd"/>
      <w:r w:rsidRPr="005200BD">
        <w:rPr>
          <w:rFonts w:asciiTheme="minorHAnsi" w:hAnsiTheme="minorHAnsi" w:cstheme="minorHAnsi"/>
          <w:sz w:val="24"/>
        </w:rPr>
        <w:t xml:space="preserve"> aos Debenturistas, </w:t>
      </w:r>
      <w:r>
        <w:rPr>
          <w:rFonts w:asciiTheme="minorHAnsi" w:hAnsiTheme="minorHAnsi" w:cstheme="minorHAnsi"/>
          <w:sz w:val="24"/>
        </w:rPr>
        <w:t xml:space="preserve">cujo </w:t>
      </w:r>
      <w:r w:rsidRPr="000676D8">
        <w:rPr>
          <w:rFonts w:asciiTheme="minorHAnsi" w:hAnsiTheme="minorHAnsi" w:cstheme="minorHAnsi"/>
          <w:sz w:val="24"/>
        </w:rPr>
        <w:t xml:space="preserve">cálculo </w:t>
      </w:r>
      <w:r>
        <w:rPr>
          <w:rFonts w:asciiTheme="minorHAnsi" w:hAnsiTheme="minorHAnsi" w:cstheme="minorHAnsi"/>
          <w:sz w:val="24"/>
        </w:rPr>
        <w:t>está</w:t>
      </w:r>
      <w:r w:rsidRPr="000676D8">
        <w:rPr>
          <w:rFonts w:asciiTheme="minorHAnsi" w:hAnsiTheme="minorHAnsi" w:cstheme="minorHAnsi"/>
          <w:sz w:val="24"/>
        </w:rPr>
        <w:t xml:space="preserve"> disposto n</w:t>
      </w:r>
      <w:r>
        <w:rPr>
          <w:rFonts w:asciiTheme="minorHAnsi" w:hAnsiTheme="minorHAnsi" w:cstheme="minorHAnsi"/>
          <w:sz w:val="24"/>
        </w:rPr>
        <w:t>esta</w:t>
      </w:r>
      <w:r w:rsidRPr="000676D8">
        <w:rPr>
          <w:rFonts w:asciiTheme="minorHAnsi" w:hAnsiTheme="minorHAnsi" w:cstheme="minorHAnsi"/>
          <w:sz w:val="24"/>
        </w:rPr>
        <w:t xml:space="preserve"> </w:t>
      </w:r>
      <w:r>
        <w:rPr>
          <w:rFonts w:asciiTheme="minorHAnsi" w:hAnsiTheme="minorHAnsi" w:cstheme="minorHAnsi"/>
          <w:sz w:val="24"/>
        </w:rPr>
        <w:t xml:space="preserve">Proposta, conforme item </w:t>
      </w:r>
      <w:r w:rsidR="006D27F5">
        <w:rPr>
          <w:rFonts w:asciiTheme="minorHAnsi" w:hAnsiTheme="minorHAnsi" w:cstheme="minorHAnsi"/>
          <w:sz w:val="24"/>
        </w:rPr>
        <w:t>9</w:t>
      </w:r>
      <w:r>
        <w:rPr>
          <w:rFonts w:asciiTheme="minorHAnsi" w:hAnsiTheme="minorHAnsi" w:cstheme="minorHAnsi"/>
          <w:sz w:val="24"/>
        </w:rPr>
        <w:t xml:space="preserve"> abaixo</w:t>
      </w:r>
      <w:r w:rsidRPr="000676D8">
        <w:rPr>
          <w:rFonts w:asciiTheme="minorHAnsi" w:hAnsiTheme="minorHAnsi" w:cstheme="minorHAnsi"/>
          <w:sz w:val="24"/>
        </w:rPr>
        <w:t>.</w:t>
      </w:r>
    </w:p>
    <w:p w14:paraId="77321B5D" w14:textId="77777777" w:rsidR="00157EDB" w:rsidRPr="00620AB9" w:rsidRDefault="00157EDB" w:rsidP="00ED6D02">
      <w:pPr>
        <w:pStyle w:val="Corpodetexto"/>
        <w:suppressAutoHyphens w:val="0"/>
        <w:spacing w:line="320" w:lineRule="exact"/>
        <w:ind w:left="709"/>
        <w:rPr>
          <w:rFonts w:asciiTheme="minorHAnsi" w:hAnsiTheme="minorHAnsi" w:cstheme="minorHAnsi"/>
          <w:sz w:val="24"/>
        </w:rPr>
      </w:pPr>
    </w:p>
    <w:p w14:paraId="647774FB" w14:textId="41D0888C" w:rsidR="00764DC0" w:rsidRPr="00764DC0" w:rsidRDefault="00764DC0" w:rsidP="00ED6D02">
      <w:pPr>
        <w:pStyle w:val="PargrafodaLista"/>
        <w:keepNext/>
        <w:numPr>
          <w:ilvl w:val="0"/>
          <w:numId w:val="14"/>
        </w:numPr>
        <w:spacing w:line="320" w:lineRule="exact"/>
        <w:ind w:left="0" w:firstLine="0"/>
        <w:contextualSpacing w:val="0"/>
        <w:outlineLvl w:val="0"/>
        <w:rPr>
          <w:rFonts w:asciiTheme="minorHAnsi" w:hAnsiTheme="minorHAnsi" w:cstheme="minorHAnsi"/>
          <w:b/>
        </w:rPr>
      </w:pPr>
      <w:bookmarkStart w:id="10" w:name="_Toc175600015"/>
      <w:r w:rsidRPr="00764DC0">
        <w:rPr>
          <w:rFonts w:asciiTheme="minorHAnsi" w:hAnsiTheme="minorHAnsi" w:cstheme="minorHAnsi"/>
          <w:b/>
        </w:rPr>
        <w:t>DISPONIBILIZAÇÃO DE DOCUMENTOS AOS DEBENTURISTAS</w:t>
      </w:r>
      <w:bookmarkEnd w:id="10"/>
    </w:p>
    <w:p w14:paraId="725FC7AA" w14:textId="02267286" w:rsidR="00764DC0" w:rsidRPr="00620AB9" w:rsidRDefault="00764DC0" w:rsidP="00ED6D02">
      <w:pPr>
        <w:keepNext/>
        <w:spacing w:after="0" w:line="320" w:lineRule="exact"/>
        <w:rPr>
          <w:rFonts w:asciiTheme="minorHAnsi" w:hAnsiTheme="minorHAnsi" w:cstheme="minorHAnsi"/>
          <w:bCs/>
          <w:sz w:val="24"/>
          <w:szCs w:val="24"/>
        </w:rPr>
      </w:pPr>
    </w:p>
    <w:p w14:paraId="462FB1CB" w14:textId="3534A8FF" w:rsidR="00764DC0" w:rsidRPr="00764DC0" w:rsidRDefault="00764DC0" w:rsidP="00ED6D02">
      <w:pPr>
        <w:keepNext/>
        <w:spacing w:after="0" w:line="320" w:lineRule="exact"/>
        <w:ind w:firstLine="708"/>
        <w:jc w:val="both"/>
        <w:rPr>
          <w:rFonts w:asciiTheme="minorHAnsi" w:hAnsiTheme="minorHAnsi" w:cstheme="minorHAnsi"/>
          <w:bCs/>
          <w:sz w:val="24"/>
          <w:szCs w:val="24"/>
        </w:rPr>
      </w:pPr>
      <w:r w:rsidRPr="00620AB9">
        <w:rPr>
          <w:rFonts w:asciiTheme="minorHAnsi" w:hAnsiTheme="minorHAnsi" w:cstheme="minorHAnsi"/>
          <w:bCs/>
          <w:sz w:val="24"/>
          <w:szCs w:val="24"/>
        </w:rPr>
        <w:t>Os documentos relativos à AGD encontram-se disponíveis para consulta dos Debentu</w:t>
      </w:r>
      <w:r w:rsidRPr="00764DC0">
        <w:rPr>
          <w:rFonts w:asciiTheme="minorHAnsi" w:hAnsiTheme="minorHAnsi" w:cstheme="minorHAnsi"/>
          <w:bCs/>
          <w:sz w:val="24"/>
          <w:szCs w:val="24"/>
        </w:rPr>
        <w:t xml:space="preserve">ristas: </w:t>
      </w:r>
      <w:r w:rsidRPr="001A7B54">
        <w:rPr>
          <w:rFonts w:asciiTheme="minorHAnsi" w:hAnsiTheme="minorHAnsi" w:cstheme="minorHAnsi"/>
          <w:b/>
          <w:sz w:val="24"/>
          <w:szCs w:val="24"/>
        </w:rPr>
        <w:t>(i)</w:t>
      </w:r>
      <w:r w:rsidRPr="00764DC0">
        <w:rPr>
          <w:rFonts w:asciiTheme="minorHAnsi" w:hAnsiTheme="minorHAnsi" w:cstheme="minorHAnsi"/>
          <w:bCs/>
          <w:sz w:val="24"/>
          <w:szCs w:val="24"/>
        </w:rPr>
        <w:t xml:space="preserve"> na sede da Companhia; e </w:t>
      </w:r>
      <w:r w:rsidRPr="001A7B54">
        <w:rPr>
          <w:rFonts w:asciiTheme="minorHAnsi" w:hAnsiTheme="minorHAnsi" w:cstheme="minorHAnsi"/>
          <w:b/>
          <w:sz w:val="24"/>
          <w:szCs w:val="24"/>
        </w:rPr>
        <w:t>(ii)</w:t>
      </w:r>
      <w:r w:rsidRPr="00764DC0">
        <w:rPr>
          <w:rFonts w:asciiTheme="minorHAnsi" w:hAnsiTheme="minorHAnsi" w:cstheme="minorHAnsi"/>
          <w:bCs/>
          <w:sz w:val="24"/>
          <w:szCs w:val="24"/>
        </w:rPr>
        <w:t xml:space="preserve"> nas páginas eletrônicas da Companhia (</w:t>
      </w:r>
      <w:hyperlink r:id="rId9" w:history="1">
        <w:r w:rsidR="00D333FD" w:rsidRPr="00D333FD">
          <w:rPr>
            <w:rStyle w:val="Hyperlink"/>
            <w:rFonts w:asciiTheme="minorHAnsi" w:hAnsiTheme="minorHAnsi" w:cstheme="minorHAnsi"/>
            <w:bCs/>
            <w:sz w:val="24"/>
            <w:szCs w:val="24"/>
          </w:rPr>
          <w:t>https://echoenergia.com.br/relacao-com-investidores/</w:t>
        </w:r>
      </w:hyperlink>
      <w:r w:rsidRPr="00764DC0">
        <w:rPr>
          <w:rFonts w:asciiTheme="minorHAnsi" w:hAnsiTheme="minorHAnsi" w:cstheme="minorHAnsi"/>
          <w:bCs/>
          <w:sz w:val="24"/>
          <w:szCs w:val="24"/>
        </w:rPr>
        <w:t>)</w:t>
      </w:r>
      <w:r w:rsidR="00D333FD">
        <w:rPr>
          <w:rFonts w:asciiTheme="minorHAnsi" w:hAnsiTheme="minorHAnsi" w:cstheme="minorHAnsi"/>
          <w:bCs/>
          <w:sz w:val="24"/>
          <w:szCs w:val="24"/>
        </w:rPr>
        <w:t xml:space="preserve"> </w:t>
      </w:r>
      <w:r w:rsidRPr="00764DC0">
        <w:rPr>
          <w:rFonts w:asciiTheme="minorHAnsi" w:hAnsiTheme="minorHAnsi" w:cstheme="minorHAnsi"/>
          <w:bCs/>
          <w:sz w:val="24"/>
          <w:szCs w:val="24"/>
        </w:rPr>
        <w:t xml:space="preserve">e do Agente </w:t>
      </w:r>
      <w:r w:rsidRPr="00C4547A">
        <w:rPr>
          <w:rFonts w:asciiTheme="minorHAnsi" w:hAnsiTheme="minorHAnsi" w:cstheme="minorHAnsi"/>
          <w:bCs/>
          <w:sz w:val="24"/>
          <w:szCs w:val="24"/>
        </w:rPr>
        <w:t>Fiduciário (</w:t>
      </w:r>
      <w:r w:rsidR="00D333FD" w:rsidRPr="00D333FD">
        <w:rPr>
          <w:rFonts w:asciiTheme="minorHAnsi" w:hAnsiTheme="minorHAnsi" w:cstheme="minorHAnsi"/>
          <w:bCs/>
          <w:sz w:val="24"/>
          <w:szCs w:val="24"/>
        </w:rPr>
        <w:t>https://www.vortx.com.br/</w:t>
      </w:r>
      <w:r w:rsidRPr="00C4547A">
        <w:rPr>
          <w:rFonts w:asciiTheme="minorHAnsi" w:hAnsiTheme="minorHAnsi" w:cstheme="minorHAnsi"/>
          <w:bCs/>
          <w:sz w:val="24"/>
          <w:szCs w:val="24"/>
        </w:rPr>
        <w:t>) na</w:t>
      </w:r>
      <w:r w:rsidRPr="00764DC0">
        <w:rPr>
          <w:rFonts w:asciiTheme="minorHAnsi" w:hAnsiTheme="minorHAnsi" w:cstheme="minorHAnsi"/>
          <w:bCs/>
          <w:sz w:val="24"/>
          <w:szCs w:val="24"/>
        </w:rPr>
        <w:t xml:space="preserve"> rede mundial de computadores.</w:t>
      </w:r>
    </w:p>
    <w:p w14:paraId="615837D6" w14:textId="77777777" w:rsidR="00764DC0" w:rsidRPr="00764DC0" w:rsidRDefault="00764DC0" w:rsidP="00ED6D02">
      <w:pPr>
        <w:spacing w:after="0" w:line="320" w:lineRule="exact"/>
        <w:jc w:val="both"/>
        <w:rPr>
          <w:rFonts w:asciiTheme="minorHAnsi" w:hAnsiTheme="minorHAnsi" w:cstheme="minorHAnsi"/>
          <w:bCs/>
          <w:sz w:val="24"/>
          <w:szCs w:val="24"/>
        </w:rPr>
      </w:pPr>
    </w:p>
    <w:p w14:paraId="4BA96F21" w14:textId="5CE66993" w:rsidR="00764DC0" w:rsidRPr="00557431" w:rsidRDefault="00764DC0" w:rsidP="00C54911">
      <w:pPr>
        <w:pStyle w:val="PargrafodaLista"/>
        <w:keepNext/>
        <w:spacing w:line="320" w:lineRule="exact"/>
        <w:ind w:left="0" w:firstLine="708"/>
        <w:contextualSpacing w:val="0"/>
        <w:jc w:val="both"/>
        <w:rPr>
          <w:rFonts w:asciiTheme="minorHAnsi" w:hAnsiTheme="minorHAnsi" w:cstheme="minorHAnsi"/>
        </w:rPr>
      </w:pPr>
      <w:r w:rsidRPr="00764DC0">
        <w:rPr>
          <w:rFonts w:asciiTheme="minorHAnsi" w:hAnsiTheme="minorHAnsi" w:cstheme="minorHAnsi"/>
        </w:rPr>
        <w:lastRenderedPageBreak/>
        <w:t>Informações adicionais sobre a AGD ora convocada e a matéria constante da ordem do dia acima, podem ser obtidas junto à Companhia (por meio de seu canal de relacionamento com investidores) e/ou ao Agente Fiduciário.</w:t>
      </w:r>
    </w:p>
    <w:p w14:paraId="744FDC59" w14:textId="77777777" w:rsidR="00764DC0" w:rsidRPr="00620AB9" w:rsidRDefault="00764DC0" w:rsidP="00ED6D02">
      <w:pPr>
        <w:spacing w:after="0" w:line="320" w:lineRule="exact"/>
        <w:jc w:val="both"/>
        <w:rPr>
          <w:rFonts w:asciiTheme="minorHAnsi" w:hAnsiTheme="minorHAnsi" w:cstheme="minorHAnsi"/>
          <w:bCs/>
          <w:sz w:val="24"/>
          <w:szCs w:val="24"/>
        </w:rPr>
      </w:pPr>
    </w:p>
    <w:p w14:paraId="1924E3ED" w14:textId="45B58B79" w:rsidR="00157EDB" w:rsidRPr="00764DC0" w:rsidRDefault="00157EDB" w:rsidP="00ED6D02">
      <w:pPr>
        <w:pStyle w:val="PargrafodaLista"/>
        <w:numPr>
          <w:ilvl w:val="0"/>
          <w:numId w:val="14"/>
        </w:numPr>
        <w:spacing w:line="320" w:lineRule="exact"/>
        <w:ind w:left="0" w:firstLine="0"/>
        <w:contextualSpacing w:val="0"/>
        <w:outlineLvl w:val="0"/>
        <w:rPr>
          <w:rFonts w:asciiTheme="minorHAnsi" w:hAnsiTheme="minorHAnsi" w:cstheme="minorHAnsi"/>
          <w:b/>
        </w:rPr>
      </w:pPr>
      <w:bookmarkStart w:id="11" w:name="_Toc175600016"/>
      <w:r w:rsidRPr="00764DC0">
        <w:rPr>
          <w:rFonts w:asciiTheme="minorHAnsi" w:hAnsiTheme="minorHAnsi" w:cstheme="minorHAnsi"/>
          <w:b/>
        </w:rPr>
        <w:t>CONVOCAÇÃO DA AGD</w:t>
      </w:r>
      <w:bookmarkEnd w:id="11"/>
    </w:p>
    <w:p w14:paraId="3748B5C4" w14:textId="77777777" w:rsidR="00157EDB" w:rsidRPr="00764DC0" w:rsidRDefault="00157EDB" w:rsidP="00ED6D02">
      <w:pPr>
        <w:pStyle w:val="PargrafodaLista"/>
        <w:spacing w:line="320" w:lineRule="exact"/>
        <w:ind w:left="0"/>
        <w:contextualSpacing w:val="0"/>
        <w:jc w:val="both"/>
        <w:rPr>
          <w:rFonts w:asciiTheme="minorHAnsi" w:hAnsiTheme="minorHAnsi" w:cstheme="minorHAnsi"/>
        </w:rPr>
      </w:pPr>
    </w:p>
    <w:p w14:paraId="4D0F547B" w14:textId="65B6CF9E" w:rsidR="00ED78B0" w:rsidRPr="00764DC0" w:rsidRDefault="00ED78B0" w:rsidP="00ED6D02">
      <w:pPr>
        <w:pStyle w:val="PargrafodaLista"/>
        <w:spacing w:line="320" w:lineRule="exact"/>
        <w:ind w:left="0" w:firstLine="709"/>
        <w:contextualSpacing w:val="0"/>
        <w:jc w:val="both"/>
        <w:rPr>
          <w:rFonts w:asciiTheme="minorHAnsi" w:hAnsiTheme="minorHAnsi" w:cstheme="minorHAnsi"/>
        </w:rPr>
      </w:pPr>
      <w:r w:rsidRPr="00764DC0">
        <w:rPr>
          <w:rFonts w:asciiTheme="minorHAnsi" w:hAnsiTheme="minorHAnsi" w:cstheme="minorHAnsi"/>
        </w:rPr>
        <w:t>Nos termos do</w:t>
      </w:r>
      <w:r w:rsidR="00620AB9">
        <w:rPr>
          <w:rFonts w:asciiTheme="minorHAnsi" w:hAnsiTheme="minorHAnsi" w:cstheme="minorHAnsi"/>
        </w:rPr>
        <w:t>s</w:t>
      </w:r>
      <w:r w:rsidRPr="00764DC0">
        <w:rPr>
          <w:rFonts w:asciiTheme="minorHAnsi" w:hAnsiTheme="minorHAnsi" w:cstheme="minorHAnsi"/>
        </w:rPr>
        <w:t xml:space="preserve"> artigo</w:t>
      </w:r>
      <w:r w:rsidR="00620AB9">
        <w:rPr>
          <w:rFonts w:asciiTheme="minorHAnsi" w:hAnsiTheme="minorHAnsi" w:cstheme="minorHAnsi"/>
        </w:rPr>
        <w:t>s</w:t>
      </w:r>
      <w:r w:rsidRPr="00764DC0">
        <w:rPr>
          <w:rFonts w:asciiTheme="minorHAnsi" w:hAnsiTheme="minorHAnsi" w:cstheme="minorHAnsi"/>
        </w:rPr>
        <w:t xml:space="preserve"> 71, </w:t>
      </w:r>
      <w:r w:rsidR="00620AB9">
        <w:rPr>
          <w:rFonts w:asciiTheme="minorHAnsi" w:hAnsiTheme="minorHAnsi" w:cstheme="minorHAnsi"/>
        </w:rPr>
        <w:t>§</w:t>
      </w:r>
      <w:r w:rsidRPr="00764DC0">
        <w:rPr>
          <w:rFonts w:asciiTheme="minorHAnsi" w:hAnsiTheme="minorHAnsi" w:cstheme="minorHAnsi"/>
        </w:rPr>
        <w:t>2º</w:t>
      </w:r>
      <w:r w:rsidR="00620AB9">
        <w:rPr>
          <w:rFonts w:asciiTheme="minorHAnsi" w:hAnsiTheme="minorHAnsi" w:cstheme="minorHAnsi"/>
        </w:rPr>
        <w:t xml:space="preserve"> e</w:t>
      </w:r>
      <w:r w:rsidRPr="00764DC0">
        <w:rPr>
          <w:rFonts w:asciiTheme="minorHAnsi" w:hAnsiTheme="minorHAnsi" w:cstheme="minorHAnsi"/>
        </w:rPr>
        <w:t xml:space="preserve"> 124 da Lei das </w:t>
      </w:r>
      <w:r w:rsidR="0002146F" w:rsidRPr="00764DC0">
        <w:rPr>
          <w:rFonts w:asciiTheme="minorHAnsi" w:hAnsiTheme="minorHAnsi" w:cstheme="minorHAnsi"/>
        </w:rPr>
        <w:t>Sociedades por Ações</w:t>
      </w:r>
      <w:r w:rsidR="007C6D4E">
        <w:rPr>
          <w:rFonts w:asciiTheme="minorHAnsi" w:hAnsiTheme="minorHAnsi" w:cstheme="minorHAnsi"/>
        </w:rPr>
        <w:t xml:space="preserve"> e da Resolução CVM 81, </w:t>
      </w:r>
      <w:r w:rsidRPr="00764DC0">
        <w:rPr>
          <w:rFonts w:asciiTheme="minorHAnsi" w:hAnsiTheme="minorHAnsi" w:cstheme="minorHAnsi"/>
        </w:rPr>
        <w:t>a</w:t>
      </w:r>
      <w:r w:rsidR="00620AB9">
        <w:rPr>
          <w:rFonts w:asciiTheme="minorHAnsi" w:hAnsiTheme="minorHAnsi" w:cstheme="minorHAnsi"/>
        </w:rPr>
        <w:t xml:space="preserve"> AGD </w:t>
      </w:r>
      <w:r w:rsidR="00EB4AE1">
        <w:rPr>
          <w:rFonts w:asciiTheme="minorHAnsi" w:hAnsiTheme="minorHAnsi" w:cstheme="minorHAnsi"/>
        </w:rPr>
        <w:t>ser</w:t>
      </w:r>
      <w:r w:rsidR="00D670E3">
        <w:rPr>
          <w:rFonts w:asciiTheme="minorHAnsi" w:hAnsiTheme="minorHAnsi" w:cstheme="minorHAnsi"/>
        </w:rPr>
        <w:t>á</w:t>
      </w:r>
      <w:r w:rsidR="00EB4AE1" w:rsidRPr="00764DC0">
        <w:rPr>
          <w:rFonts w:asciiTheme="minorHAnsi" w:hAnsiTheme="minorHAnsi" w:cstheme="minorHAnsi"/>
        </w:rPr>
        <w:t xml:space="preserve"> </w:t>
      </w:r>
      <w:r w:rsidRPr="00764DC0">
        <w:rPr>
          <w:rFonts w:asciiTheme="minorHAnsi" w:hAnsiTheme="minorHAnsi" w:cstheme="minorHAnsi"/>
        </w:rPr>
        <w:t xml:space="preserve">convocada </w:t>
      </w:r>
      <w:r w:rsidR="007C6D4E" w:rsidRPr="00557431">
        <w:rPr>
          <w:rFonts w:asciiTheme="minorHAnsi" w:hAnsiTheme="minorHAnsi" w:cstheme="minorHAnsi"/>
        </w:rPr>
        <w:t xml:space="preserve">por meio de anúncio publicado nas </w:t>
      </w:r>
      <w:r w:rsidR="007C6D4E" w:rsidRPr="000013A5">
        <w:rPr>
          <w:rFonts w:asciiTheme="minorHAnsi" w:hAnsiTheme="minorHAnsi" w:cstheme="minorHAnsi"/>
        </w:rPr>
        <w:t>páginas eletrônicas da Companhia (</w:t>
      </w:r>
      <w:hyperlink r:id="rId10" w:history="1">
        <w:r w:rsidR="00D333FD" w:rsidRPr="00D333FD">
          <w:rPr>
            <w:rStyle w:val="Hyperlink"/>
          </w:rPr>
          <w:t>https://echoenergia.com.br/relacao-com-investidores/</w:t>
        </w:r>
      </w:hyperlink>
      <w:r w:rsidR="007C6D4E" w:rsidRPr="000013A5">
        <w:rPr>
          <w:rFonts w:asciiTheme="minorHAnsi" w:hAnsiTheme="minorHAnsi" w:cstheme="minorHAnsi"/>
        </w:rPr>
        <w:t>) e da CVM (</w:t>
      </w:r>
      <w:hyperlink r:id="rId11" w:history="1">
        <w:r w:rsidR="007C6D4E" w:rsidRPr="00117320">
          <w:rPr>
            <w:rStyle w:val="Hyperlink"/>
            <w:rFonts w:asciiTheme="minorHAnsi" w:hAnsiTheme="minorHAnsi" w:cstheme="minorHAnsi"/>
            <w:color w:val="auto"/>
            <w:u w:val="none"/>
          </w:rPr>
          <w:t>www.cvm.gov.br</w:t>
        </w:r>
      </w:hyperlink>
      <w:r w:rsidR="007C6D4E" w:rsidRPr="000013A5">
        <w:rPr>
          <w:rFonts w:asciiTheme="minorHAnsi" w:hAnsiTheme="minorHAnsi" w:cstheme="minorHAnsi"/>
        </w:rPr>
        <w:t>) na rede mundial de computadores</w:t>
      </w:r>
      <w:r w:rsidR="007C6D4E">
        <w:rPr>
          <w:rFonts w:asciiTheme="minorHAnsi" w:hAnsiTheme="minorHAnsi" w:cstheme="minorHAnsi"/>
        </w:rPr>
        <w:t>, bem como</w:t>
      </w:r>
      <w:r w:rsidRPr="00764DC0">
        <w:rPr>
          <w:rFonts w:asciiTheme="minorHAnsi" w:hAnsiTheme="minorHAnsi" w:cstheme="minorHAnsi"/>
        </w:rPr>
        <w:t xml:space="preserve">, por 3 (três) vezes, no mínimo, nos jornais habitualmente utilizados pela Companhia, </w:t>
      </w:r>
      <w:r w:rsidR="00CC44B7" w:rsidRPr="005E0DD4">
        <w:rPr>
          <w:rFonts w:asciiTheme="minorHAnsi" w:hAnsiTheme="minorHAnsi" w:cstheme="minorHAnsi"/>
        </w:rPr>
        <w:t>contendo o modo de realização, o local, a data e a hora da assembleia geral de debenturistas e sua respectiva ordem do dia</w:t>
      </w:r>
      <w:r w:rsidRPr="00764DC0">
        <w:rPr>
          <w:rFonts w:asciiTheme="minorHAnsi" w:hAnsiTheme="minorHAnsi" w:cstheme="minorHAnsi"/>
        </w:rPr>
        <w:t>.</w:t>
      </w:r>
    </w:p>
    <w:p w14:paraId="6028E2ED" w14:textId="77777777" w:rsidR="00ED78B0" w:rsidRPr="00620AB9" w:rsidRDefault="00ED78B0" w:rsidP="00ED6D02">
      <w:pPr>
        <w:pStyle w:val="PargrafodaLista"/>
        <w:spacing w:line="320" w:lineRule="exact"/>
        <w:ind w:left="0" w:firstLine="709"/>
        <w:contextualSpacing w:val="0"/>
        <w:jc w:val="both"/>
      </w:pPr>
    </w:p>
    <w:p w14:paraId="22B853DF" w14:textId="6DE681CB" w:rsidR="00ED78B0" w:rsidRPr="00764DC0" w:rsidRDefault="00ED78B0" w:rsidP="00ED6D02">
      <w:pPr>
        <w:pStyle w:val="PargrafodaLista"/>
        <w:spacing w:line="320" w:lineRule="exact"/>
        <w:ind w:left="0" w:firstLine="708"/>
        <w:contextualSpacing w:val="0"/>
        <w:jc w:val="both"/>
        <w:rPr>
          <w:rFonts w:asciiTheme="minorHAnsi" w:hAnsiTheme="minorHAnsi" w:cstheme="minorHAnsi"/>
        </w:rPr>
      </w:pPr>
      <w:r w:rsidRPr="00764DC0">
        <w:rPr>
          <w:rFonts w:asciiTheme="minorHAnsi" w:hAnsiTheme="minorHAnsi" w:cstheme="minorHAnsi"/>
        </w:rPr>
        <w:t xml:space="preserve">De acordo com </w:t>
      </w:r>
      <w:r w:rsidR="00CC44B7">
        <w:rPr>
          <w:rFonts w:asciiTheme="minorHAnsi" w:hAnsiTheme="minorHAnsi" w:cstheme="minorHAnsi"/>
        </w:rPr>
        <w:t>os termos da Escritura de Emissão</w:t>
      </w:r>
      <w:r w:rsidRPr="00764DC0">
        <w:rPr>
          <w:rFonts w:asciiTheme="minorHAnsi" w:hAnsiTheme="minorHAnsi" w:cstheme="minorHAnsi"/>
        </w:rPr>
        <w:t xml:space="preserve">, a primeira publicação do anúncio de convocação de assembleia geral de </w:t>
      </w:r>
      <w:r w:rsidR="00CC44B7" w:rsidRPr="00764DC0">
        <w:rPr>
          <w:rFonts w:asciiTheme="minorHAnsi" w:hAnsiTheme="minorHAnsi" w:cstheme="minorHAnsi"/>
        </w:rPr>
        <w:t xml:space="preserve">Debenturistas </w:t>
      </w:r>
      <w:r w:rsidRPr="00764DC0">
        <w:rPr>
          <w:rFonts w:asciiTheme="minorHAnsi" w:hAnsiTheme="minorHAnsi" w:cstheme="minorHAnsi"/>
        </w:rPr>
        <w:t xml:space="preserve">será realizada com, no mínimo, </w:t>
      </w:r>
      <w:r w:rsidR="00CC44B7">
        <w:rPr>
          <w:rFonts w:asciiTheme="minorHAnsi" w:hAnsiTheme="minorHAnsi" w:cstheme="minorHAnsi"/>
        </w:rPr>
        <w:t>15</w:t>
      </w:r>
      <w:r w:rsidRPr="00764DC0">
        <w:rPr>
          <w:rFonts w:asciiTheme="minorHAnsi" w:hAnsiTheme="minorHAnsi" w:cstheme="minorHAnsi"/>
        </w:rPr>
        <w:t xml:space="preserve"> (</w:t>
      </w:r>
      <w:r w:rsidR="00CC44B7">
        <w:rPr>
          <w:rFonts w:asciiTheme="minorHAnsi" w:hAnsiTheme="minorHAnsi" w:cstheme="minorHAnsi"/>
        </w:rPr>
        <w:t>quinze</w:t>
      </w:r>
      <w:r w:rsidRPr="00764DC0">
        <w:rPr>
          <w:rFonts w:asciiTheme="minorHAnsi" w:hAnsiTheme="minorHAnsi" w:cstheme="minorHAnsi"/>
        </w:rPr>
        <w:t>) dias de antecedência da</w:t>
      </w:r>
      <w:r w:rsidR="00620AB9">
        <w:rPr>
          <w:rFonts w:asciiTheme="minorHAnsi" w:hAnsiTheme="minorHAnsi" w:cstheme="minorHAnsi"/>
        </w:rPr>
        <w:t xml:space="preserve"> AGD</w:t>
      </w:r>
      <w:r w:rsidR="00CC44B7">
        <w:rPr>
          <w:rFonts w:asciiTheme="minorHAnsi" w:hAnsiTheme="minorHAnsi" w:cstheme="minorHAnsi"/>
        </w:rPr>
        <w:t xml:space="preserve"> </w:t>
      </w:r>
      <w:r w:rsidR="00CC44B7" w:rsidRPr="00CC44B7">
        <w:rPr>
          <w:rFonts w:asciiTheme="minorHAnsi" w:hAnsiTheme="minorHAnsi" w:cstheme="minorHAnsi"/>
        </w:rPr>
        <w:t>ou, não se realizando a assembleia geral de debenturistas em primeira convocação, em segunda convocação realizada em, no mínimo, 8 (oito) dias corridos contados da data da publicação do novo anúncio de convocação</w:t>
      </w:r>
      <w:r w:rsidR="001A7B54">
        <w:rPr>
          <w:rFonts w:asciiTheme="minorHAnsi" w:hAnsiTheme="minorHAnsi" w:cstheme="minorHAnsi"/>
        </w:rPr>
        <w:t xml:space="preserve">. </w:t>
      </w:r>
      <w:r w:rsidR="001A7B54" w:rsidRPr="00557431">
        <w:rPr>
          <w:rFonts w:asciiTheme="minorHAnsi" w:hAnsiTheme="minorHAnsi" w:cstheme="minorHAnsi"/>
        </w:rPr>
        <w:t xml:space="preserve">No caso específico da Companhia, a convocação da AGD será publicada por 3 (três) vezes, </w:t>
      </w:r>
      <w:r w:rsidR="001A7B54" w:rsidRPr="00557431">
        <w:rPr>
          <w:rFonts w:asciiTheme="minorHAnsi" w:hAnsiTheme="minorHAnsi" w:cstheme="minorHAnsi"/>
          <w:color w:val="000000"/>
        </w:rPr>
        <w:t>nas versões impressa e digital do</w:t>
      </w:r>
      <w:r w:rsidR="001A7B54">
        <w:rPr>
          <w:rFonts w:asciiTheme="minorHAnsi" w:hAnsiTheme="minorHAnsi" w:cstheme="minorHAnsi"/>
          <w:color w:val="000000"/>
        </w:rPr>
        <w:t xml:space="preserve"> </w:t>
      </w:r>
      <w:r w:rsidR="006F71FA" w:rsidRPr="00C4547A">
        <w:rPr>
          <w:rFonts w:asciiTheme="minorHAnsi" w:hAnsiTheme="minorHAnsi" w:cstheme="minorHAnsi"/>
          <w:color w:val="000000"/>
        </w:rPr>
        <w:t>jorna</w:t>
      </w:r>
      <w:r w:rsidR="00CC44B7">
        <w:rPr>
          <w:rFonts w:asciiTheme="minorHAnsi" w:hAnsiTheme="minorHAnsi" w:cstheme="minorHAnsi"/>
          <w:color w:val="000000"/>
        </w:rPr>
        <w:t>l</w:t>
      </w:r>
      <w:r w:rsidR="006F71FA" w:rsidRPr="00C4547A">
        <w:rPr>
          <w:rFonts w:asciiTheme="minorHAnsi" w:hAnsiTheme="minorHAnsi" w:cstheme="minorHAnsi"/>
          <w:color w:val="000000"/>
        </w:rPr>
        <w:t xml:space="preserve"> </w:t>
      </w:r>
      <w:r w:rsidR="001A7B54" w:rsidRPr="00C4547A">
        <w:rPr>
          <w:rFonts w:asciiTheme="minorHAnsi" w:hAnsiTheme="minorHAnsi" w:cstheme="minorHAnsi"/>
          <w:color w:val="000000"/>
        </w:rPr>
        <w:t>“</w:t>
      </w:r>
      <w:r w:rsidR="00CC44B7">
        <w:rPr>
          <w:rFonts w:asciiTheme="minorHAnsi" w:hAnsiTheme="minorHAnsi" w:cstheme="minorHAnsi"/>
          <w:i/>
          <w:iCs/>
          <w:color w:val="000000"/>
        </w:rPr>
        <w:t>Data Mercantil</w:t>
      </w:r>
      <w:r w:rsidR="006F71FA" w:rsidRPr="00646C9B">
        <w:rPr>
          <w:rFonts w:asciiTheme="minorHAnsi" w:hAnsiTheme="minorHAnsi" w:cstheme="minorHAnsi"/>
          <w:color w:val="000000"/>
        </w:rPr>
        <w:t>”</w:t>
      </w:r>
      <w:r w:rsidR="001A7B54" w:rsidRPr="00646C9B">
        <w:rPr>
          <w:rFonts w:asciiTheme="minorHAnsi" w:hAnsiTheme="minorHAnsi" w:cstheme="minorHAnsi"/>
          <w:color w:val="000000"/>
        </w:rPr>
        <w:t>.</w:t>
      </w:r>
    </w:p>
    <w:p w14:paraId="18C1D92C" w14:textId="77777777" w:rsidR="00ED78B0" w:rsidRPr="00764DC0" w:rsidRDefault="00ED78B0" w:rsidP="00ED6D02">
      <w:pPr>
        <w:pStyle w:val="PargrafodaLista"/>
        <w:spacing w:line="320" w:lineRule="exact"/>
        <w:ind w:left="0" w:firstLine="708"/>
        <w:contextualSpacing w:val="0"/>
        <w:jc w:val="both"/>
        <w:rPr>
          <w:rFonts w:asciiTheme="minorHAnsi" w:hAnsiTheme="minorHAnsi" w:cstheme="minorHAnsi"/>
        </w:rPr>
      </w:pPr>
    </w:p>
    <w:p w14:paraId="7B7202A8" w14:textId="3F0E44E7" w:rsidR="00157EDB" w:rsidRPr="00764DC0" w:rsidRDefault="00157EDB" w:rsidP="00ED6D02">
      <w:pPr>
        <w:pStyle w:val="PargrafodaLista"/>
        <w:spacing w:line="320" w:lineRule="exact"/>
        <w:ind w:left="0" w:firstLine="708"/>
        <w:contextualSpacing w:val="0"/>
        <w:jc w:val="both"/>
        <w:rPr>
          <w:rFonts w:asciiTheme="minorHAnsi" w:hAnsiTheme="minorHAnsi" w:cstheme="minorHAnsi"/>
        </w:rPr>
      </w:pPr>
      <w:r w:rsidRPr="00764DC0">
        <w:rPr>
          <w:rFonts w:asciiTheme="minorHAnsi" w:hAnsiTheme="minorHAnsi" w:cstheme="minorHAnsi"/>
        </w:rPr>
        <w:t xml:space="preserve">Nos termos </w:t>
      </w:r>
      <w:r w:rsidR="00ED78B0" w:rsidRPr="00764DC0">
        <w:rPr>
          <w:rFonts w:asciiTheme="minorHAnsi" w:hAnsiTheme="minorHAnsi" w:cstheme="minorHAnsi"/>
        </w:rPr>
        <w:t>do</w:t>
      </w:r>
      <w:r w:rsidR="00620AB9">
        <w:rPr>
          <w:rFonts w:asciiTheme="minorHAnsi" w:hAnsiTheme="minorHAnsi" w:cstheme="minorHAnsi"/>
        </w:rPr>
        <w:t>s</w:t>
      </w:r>
      <w:r w:rsidR="00ED78B0" w:rsidRPr="00764DC0">
        <w:rPr>
          <w:rFonts w:asciiTheme="minorHAnsi" w:hAnsiTheme="minorHAnsi" w:cstheme="minorHAnsi"/>
        </w:rPr>
        <w:t xml:space="preserve"> artigo</w:t>
      </w:r>
      <w:r w:rsidR="00620AB9">
        <w:rPr>
          <w:rFonts w:asciiTheme="minorHAnsi" w:hAnsiTheme="minorHAnsi" w:cstheme="minorHAnsi"/>
        </w:rPr>
        <w:t>s</w:t>
      </w:r>
      <w:r w:rsidR="00ED78B0" w:rsidRPr="00764DC0">
        <w:rPr>
          <w:rFonts w:asciiTheme="minorHAnsi" w:hAnsiTheme="minorHAnsi" w:cstheme="minorHAnsi"/>
        </w:rPr>
        <w:t xml:space="preserve"> 71, </w:t>
      </w:r>
      <w:r w:rsidR="00620AB9">
        <w:rPr>
          <w:rFonts w:asciiTheme="minorHAnsi" w:hAnsiTheme="minorHAnsi" w:cstheme="minorHAnsi"/>
        </w:rPr>
        <w:t>§</w:t>
      </w:r>
      <w:r w:rsidR="00ED78B0" w:rsidRPr="00764DC0">
        <w:rPr>
          <w:rFonts w:asciiTheme="minorHAnsi" w:hAnsiTheme="minorHAnsi" w:cstheme="minorHAnsi"/>
        </w:rPr>
        <w:t>2º</w:t>
      </w:r>
      <w:r w:rsidR="00620AB9">
        <w:rPr>
          <w:rFonts w:asciiTheme="minorHAnsi" w:hAnsiTheme="minorHAnsi" w:cstheme="minorHAnsi"/>
        </w:rPr>
        <w:t xml:space="preserve"> e </w:t>
      </w:r>
      <w:r w:rsidRPr="00764DC0">
        <w:rPr>
          <w:rFonts w:asciiTheme="minorHAnsi" w:hAnsiTheme="minorHAnsi" w:cstheme="minorHAnsi"/>
        </w:rPr>
        <w:t>124</w:t>
      </w:r>
      <w:r w:rsidR="009053BC" w:rsidRPr="00764DC0">
        <w:rPr>
          <w:rFonts w:asciiTheme="minorHAnsi" w:hAnsiTheme="minorHAnsi" w:cstheme="minorHAnsi"/>
        </w:rPr>
        <w:t xml:space="preserve">, </w:t>
      </w:r>
      <w:r w:rsidR="00ED78B0" w:rsidRPr="00764DC0">
        <w:rPr>
          <w:rFonts w:asciiTheme="minorHAnsi" w:hAnsiTheme="minorHAnsi" w:cstheme="minorHAnsi"/>
        </w:rPr>
        <w:t>§</w:t>
      </w:r>
      <w:r w:rsidR="009053BC" w:rsidRPr="00764DC0">
        <w:rPr>
          <w:rFonts w:asciiTheme="minorHAnsi" w:hAnsiTheme="minorHAnsi" w:cstheme="minorHAnsi"/>
        </w:rPr>
        <w:t>4º</w:t>
      </w:r>
      <w:r w:rsidRPr="00764DC0">
        <w:rPr>
          <w:rFonts w:asciiTheme="minorHAnsi" w:hAnsiTheme="minorHAnsi" w:cstheme="minorHAnsi"/>
        </w:rPr>
        <w:t xml:space="preserve"> da Lei das </w:t>
      </w:r>
      <w:r w:rsidR="0002146F" w:rsidRPr="00764DC0">
        <w:rPr>
          <w:rFonts w:asciiTheme="minorHAnsi" w:hAnsiTheme="minorHAnsi" w:cstheme="minorHAnsi"/>
        </w:rPr>
        <w:t>Sociedades por Ações</w:t>
      </w:r>
      <w:r w:rsidR="00ED78B0" w:rsidRPr="00764DC0">
        <w:rPr>
          <w:rFonts w:asciiTheme="minorHAnsi" w:hAnsiTheme="minorHAnsi" w:cstheme="minorHAnsi"/>
        </w:rPr>
        <w:t xml:space="preserve">, </w:t>
      </w:r>
      <w:r w:rsidR="00EB4AE1" w:rsidRPr="00764DC0">
        <w:rPr>
          <w:rFonts w:asciiTheme="minorHAnsi" w:hAnsiTheme="minorHAnsi" w:cstheme="minorHAnsi"/>
        </w:rPr>
        <w:t>ser</w:t>
      </w:r>
      <w:r w:rsidR="00646C9B">
        <w:rPr>
          <w:rFonts w:asciiTheme="minorHAnsi" w:hAnsiTheme="minorHAnsi" w:cstheme="minorHAnsi"/>
        </w:rPr>
        <w:t>á</w:t>
      </w:r>
      <w:r w:rsidR="00EB4AE1" w:rsidRPr="00764DC0">
        <w:rPr>
          <w:rFonts w:asciiTheme="minorHAnsi" w:hAnsiTheme="minorHAnsi" w:cstheme="minorHAnsi"/>
        </w:rPr>
        <w:t xml:space="preserve"> </w:t>
      </w:r>
      <w:r w:rsidR="00ED78B0" w:rsidRPr="00764DC0">
        <w:rPr>
          <w:rFonts w:asciiTheme="minorHAnsi" w:hAnsiTheme="minorHAnsi" w:cstheme="minorHAnsi"/>
        </w:rPr>
        <w:t xml:space="preserve">considerada regular e validamente instalada a </w:t>
      </w:r>
      <w:r w:rsidR="009053BC" w:rsidRPr="00764DC0">
        <w:rPr>
          <w:rFonts w:asciiTheme="minorHAnsi" w:hAnsiTheme="minorHAnsi" w:cstheme="minorHAnsi"/>
        </w:rPr>
        <w:t>AGD</w:t>
      </w:r>
      <w:r w:rsidR="00646C9B">
        <w:rPr>
          <w:rFonts w:asciiTheme="minorHAnsi" w:hAnsiTheme="minorHAnsi" w:cstheme="minorHAnsi"/>
        </w:rPr>
        <w:t xml:space="preserve"> </w:t>
      </w:r>
      <w:r w:rsidR="00ED78B0" w:rsidRPr="00764DC0">
        <w:rPr>
          <w:rFonts w:asciiTheme="minorHAnsi" w:hAnsiTheme="minorHAnsi" w:cstheme="minorHAnsi"/>
        </w:rPr>
        <w:t xml:space="preserve">a que comparecerem todos os </w:t>
      </w:r>
      <w:r w:rsidR="00620AB9">
        <w:rPr>
          <w:rFonts w:asciiTheme="minorHAnsi" w:hAnsiTheme="minorHAnsi" w:cstheme="minorHAnsi"/>
        </w:rPr>
        <w:t>D</w:t>
      </w:r>
      <w:r w:rsidR="00ED78B0" w:rsidRPr="00764DC0">
        <w:rPr>
          <w:rFonts w:asciiTheme="minorHAnsi" w:hAnsiTheme="minorHAnsi" w:cstheme="minorHAnsi"/>
        </w:rPr>
        <w:t>ebenturistas, independentemente das formalidades acima descritas</w:t>
      </w:r>
      <w:r w:rsidRPr="00764DC0">
        <w:rPr>
          <w:rFonts w:asciiTheme="minorHAnsi" w:hAnsiTheme="minorHAnsi" w:cstheme="minorHAnsi"/>
        </w:rPr>
        <w:t>.</w:t>
      </w:r>
    </w:p>
    <w:p w14:paraId="2136E3A2" w14:textId="77777777" w:rsidR="00157EDB" w:rsidRPr="00764DC0" w:rsidRDefault="00157EDB" w:rsidP="00ED6D02">
      <w:pPr>
        <w:pStyle w:val="PargrafodaLista"/>
        <w:spacing w:line="320" w:lineRule="exact"/>
        <w:ind w:left="0" w:firstLine="709"/>
        <w:contextualSpacing w:val="0"/>
        <w:jc w:val="both"/>
        <w:rPr>
          <w:rFonts w:asciiTheme="minorHAnsi" w:hAnsiTheme="minorHAnsi" w:cstheme="minorHAnsi"/>
        </w:rPr>
      </w:pPr>
    </w:p>
    <w:p w14:paraId="51C78C9A" w14:textId="509282F6" w:rsidR="00157EDB" w:rsidRPr="00764DC0" w:rsidRDefault="00157EDB" w:rsidP="00ED6D02">
      <w:pPr>
        <w:pStyle w:val="PargrafodaLista"/>
        <w:numPr>
          <w:ilvl w:val="0"/>
          <w:numId w:val="14"/>
        </w:numPr>
        <w:spacing w:line="320" w:lineRule="exact"/>
        <w:ind w:left="0" w:firstLine="0"/>
        <w:contextualSpacing w:val="0"/>
        <w:outlineLvl w:val="0"/>
        <w:rPr>
          <w:rFonts w:asciiTheme="minorHAnsi" w:hAnsiTheme="minorHAnsi" w:cstheme="minorHAnsi"/>
          <w:b/>
        </w:rPr>
      </w:pPr>
      <w:bookmarkStart w:id="12" w:name="_Toc175600017"/>
      <w:bookmarkStart w:id="13" w:name="_Toc477817896"/>
      <w:bookmarkStart w:id="14" w:name="_Toc472351812"/>
      <w:r w:rsidRPr="00764DC0">
        <w:rPr>
          <w:rFonts w:asciiTheme="minorHAnsi" w:hAnsiTheme="minorHAnsi" w:cstheme="minorHAnsi"/>
          <w:b/>
        </w:rPr>
        <w:t>LOCAL DA AGD</w:t>
      </w:r>
      <w:bookmarkEnd w:id="12"/>
    </w:p>
    <w:p w14:paraId="6F69C61C" w14:textId="77777777" w:rsidR="00157EDB" w:rsidRPr="00764DC0" w:rsidRDefault="00157EDB" w:rsidP="00ED6D02">
      <w:pPr>
        <w:pStyle w:val="PargrafodaLista"/>
        <w:spacing w:line="320" w:lineRule="exact"/>
        <w:ind w:left="0" w:firstLine="708"/>
        <w:contextualSpacing w:val="0"/>
        <w:jc w:val="both"/>
        <w:rPr>
          <w:rFonts w:asciiTheme="minorHAnsi" w:hAnsiTheme="minorHAnsi" w:cstheme="minorHAnsi"/>
        </w:rPr>
      </w:pPr>
    </w:p>
    <w:p w14:paraId="3D419C16" w14:textId="7F743E39" w:rsidR="003155FF" w:rsidRPr="00764DC0" w:rsidRDefault="00803D23" w:rsidP="00ED6D02">
      <w:pPr>
        <w:pStyle w:val="Default"/>
        <w:spacing w:line="320" w:lineRule="exact"/>
        <w:ind w:firstLine="709"/>
        <w:jc w:val="both"/>
        <w:rPr>
          <w:rFonts w:asciiTheme="minorHAnsi" w:hAnsiTheme="minorHAnsi" w:cstheme="minorHAnsi"/>
        </w:rPr>
      </w:pPr>
      <w:r w:rsidRPr="00557431">
        <w:rPr>
          <w:rFonts w:asciiTheme="minorHAnsi" w:hAnsiTheme="minorHAnsi" w:cstheme="minorHAnsi"/>
        </w:rPr>
        <w:t xml:space="preserve">A AGD </w:t>
      </w:r>
      <w:r w:rsidR="00EB4AE1" w:rsidRPr="00557431">
        <w:rPr>
          <w:rFonts w:asciiTheme="minorHAnsi" w:hAnsiTheme="minorHAnsi" w:cstheme="minorHAnsi"/>
        </w:rPr>
        <w:t>ser</w:t>
      </w:r>
      <w:r w:rsidR="00D670E3">
        <w:rPr>
          <w:rFonts w:asciiTheme="minorHAnsi" w:hAnsiTheme="minorHAnsi" w:cstheme="minorHAnsi"/>
        </w:rPr>
        <w:t>á</w:t>
      </w:r>
      <w:r w:rsidR="00EB4AE1" w:rsidRPr="00557431">
        <w:rPr>
          <w:rFonts w:asciiTheme="minorHAnsi" w:hAnsiTheme="minorHAnsi" w:cstheme="minorHAnsi"/>
        </w:rPr>
        <w:t xml:space="preserve"> </w:t>
      </w:r>
      <w:r w:rsidR="00624A1A" w:rsidRPr="0038031B">
        <w:rPr>
          <w:rFonts w:asciiTheme="minorHAnsi" w:hAnsiTheme="minorHAnsi" w:cstheme="minorHAnsi"/>
        </w:rPr>
        <w:t xml:space="preserve">realizada de forma </w:t>
      </w:r>
      <w:r w:rsidR="00624A1A" w:rsidRPr="00001B31">
        <w:rPr>
          <w:rFonts w:asciiTheme="minorHAnsi" w:hAnsiTheme="minorHAnsi" w:cstheme="minorHAnsi"/>
        </w:rPr>
        <w:t>exclusivamente digital e remota</w:t>
      </w:r>
      <w:r w:rsidR="00624A1A" w:rsidRPr="0038031B">
        <w:rPr>
          <w:rFonts w:asciiTheme="minorHAnsi" w:hAnsiTheme="minorHAnsi" w:cstheme="minorHAnsi"/>
        </w:rPr>
        <w:t>,</w:t>
      </w:r>
      <w:r w:rsidR="00624A1A">
        <w:rPr>
          <w:rFonts w:asciiTheme="minorHAnsi" w:hAnsiTheme="minorHAnsi" w:cstheme="minorHAnsi"/>
        </w:rPr>
        <w:t xml:space="preserve"> sem prejuízo da possibilidade de adoção de instrução de voto à distância previamente à realização da AGD, por meio da plataforma “</w:t>
      </w:r>
      <w:r w:rsidR="00624A1A">
        <w:rPr>
          <w:rFonts w:asciiTheme="minorHAnsi" w:hAnsiTheme="minorHAnsi" w:cstheme="minorHAnsi"/>
          <w:i/>
          <w:iCs/>
        </w:rPr>
        <w:t>TEN</w:t>
      </w:r>
      <w:r w:rsidR="00624A1A">
        <w:rPr>
          <w:rFonts w:asciiTheme="minorHAnsi" w:hAnsiTheme="minorHAnsi" w:cstheme="minorHAnsi"/>
        </w:rPr>
        <w:t>” (</w:t>
      </w:r>
      <w:r w:rsidR="00CC44B7" w:rsidRPr="000676D8">
        <w:rPr>
          <w:rFonts w:asciiTheme="minorHAnsi" w:hAnsiTheme="minorHAnsi" w:cstheme="minorHAnsi"/>
        </w:rPr>
        <w:t>https://assembleia.ten.com.br/725814492</w:t>
      </w:r>
      <w:r w:rsidR="00624A1A">
        <w:rPr>
          <w:rFonts w:asciiTheme="minorHAnsi" w:hAnsiTheme="minorHAnsi" w:cstheme="minorHAnsi"/>
        </w:rPr>
        <w:t>) (“</w:t>
      </w:r>
      <w:r w:rsidR="00624A1A">
        <w:rPr>
          <w:rFonts w:asciiTheme="minorHAnsi" w:hAnsiTheme="minorHAnsi" w:cstheme="minorHAnsi"/>
          <w:u w:val="single"/>
        </w:rPr>
        <w:t>Plataforma Digital</w:t>
      </w:r>
      <w:r w:rsidR="00624A1A">
        <w:rPr>
          <w:rFonts w:asciiTheme="minorHAnsi" w:hAnsiTheme="minorHAnsi" w:cstheme="minorHAnsi"/>
        </w:rPr>
        <w:t>”)</w:t>
      </w:r>
      <w:r w:rsidR="00D670E3">
        <w:rPr>
          <w:rFonts w:asciiTheme="minorHAnsi" w:hAnsiTheme="minorHAnsi" w:cstheme="minorHAnsi"/>
        </w:rPr>
        <w:t xml:space="preserve"> </w:t>
      </w:r>
      <w:r w:rsidRPr="00E91F53">
        <w:rPr>
          <w:rFonts w:asciiTheme="minorHAnsi" w:hAnsiTheme="minorHAnsi" w:cstheme="minorHAnsi"/>
        </w:rPr>
        <w:t xml:space="preserve">que </w:t>
      </w:r>
      <w:r w:rsidR="00646C9B" w:rsidRPr="00E91F53">
        <w:rPr>
          <w:rFonts w:asciiTheme="minorHAnsi" w:hAnsiTheme="minorHAnsi" w:cstheme="minorHAnsi"/>
        </w:rPr>
        <w:t>possibilitar</w:t>
      </w:r>
      <w:r w:rsidR="00D670E3">
        <w:rPr>
          <w:rFonts w:asciiTheme="minorHAnsi" w:hAnsiTheme="minorHAnsi" w:cstheme="minorHAnsi"/>
        </w:rPr>
        <w:t>á</w:t>
      </w:r>
      <w:r w:rsidR="00646C9B" w:rsidRPr="00E91F53">
        <w:rPr>
          <w:rFonts w:asciiTheme="minorHAnsi" w:hAnsiTheme="minorHAnsi" w:cstheme="minorHAnsi"/>
        </w:rPr>
        <w:t xml:space="preserve"> </w:t>
      </w:r>
      <w:r w:rsidRPr="00E91F53">
        <w:rPr>
          <w:rFonts w:asciiTheme="minorHAnsi" w:hAnsiTheme="minorHAnsi" w:cstheme="minorHAnsi"/>
        </w:rPr>
        <w:t>que os Debenturistas previamente habilitados acompanhem e votem na AGD, considerando-se, portanto, realizada</w:t>
      </w:r>
      <w:r w:rsidR="005279A4" w:rsidRPr="00E91F53">
        <w:rPr>
          <w:rFonts w:asciiTheme="minorHAnsi" w:hAnsiTheme="minorHAnsi" w:cstheme="minorHAnsi"/>
        </w:rPr>
        <w:t>,</w:t>
      </w:r>
      <w:r w:rsidR="008A1B69" w:rsidRPr="00E91F53">
        <w:rPr>
          <w:rFonts w:asciiTheme="minorHAnsi" w:hAnsiTheme="minorHAnsi" w:cstheme="minorHAnsi"/>
        </w:rPr>
        <w:t xml:space="preserve"> </w:t>
      </w:r>
      <w:r w:rsidR="009053BC" w:rsidRPr="00E91F53">
        <w:rPr>
          <w:rFonts w:asciiTheme="minorHAnsi" w:hAnsiTheme="minorHAnsi" w:cstheme="minorHAnsi"/>
        </w:rPr>
        <w:t xml:space="preserve">na sede </w:t>
      </w:r>
      <w:r w:rsidRPr="00E91F53">
        <w:rPr>
          <w:rFonts w:asciiTheme="minorHAnsi" w:hAnsiTheme="minorHAnsi" w:cstheme="minorHAnsi"/>
        </w:rPr>
        <w:t xml:space="preserve">social </w:t>
      </w:r>
      <w:r w:rsidR="009053BC" w:rsidRPr="00E91F53">
        <w:rPr>
          <w:rFonts w:asciiTheme="minorHAnsi" w:hAnsiTheme="minorHAnsi" w:cstheme="minorHAnsi"/>
        </w:rPr>
        <w:t xml:space="preserve">da Companhia, </w:t>
      </w:r>
      <w:r w:rsidRPr="00E91F53">
        <w:rPr>
          <w:rFonts w:asciiTheme="minorHAnsi" w:hAnsiTheme="minorHAnsi" w:cstheme="minorHAnsi"/>
        </w:rPr>
        <w:t xml:space="preserve">localizada </w:t>
      </w:r>
      <w:r w:rsidR="00CC44B7" w:rsidRPr="00CC44B7">
        <w:rPr>
          <w:rFonts w:asciiTheme="minorHAnsi" w:hAnsiTheme="minorHAnsi" w:cstheme="minorHAnsi"/>
        </w:rPr>
        <w:t xml:space="preserve">na cidade de São Paulo, Estado de São Paulo, na Avenida das Nações Unidas, nº 14.171, 15º andar, Anexo Torre </w:t>
      </w:r>
      <w:proofErr w:type="spellStart"/>
      <w:r w:rsidR="00CC44B7" w:rsidRPr="00CC44B7">
        <w:rPr>
          <w:rFonts w:asciiTheme="minorHAnsi" w:hAnsiTheme="minorHAnsi" w:cstheme="minorHAnsi"/>
        </w:rPr>
        <w:t>Ebony</w:t>
      </w:r>
      <w:proofErr w:type="spellEnd"/>
      <w:r w:rsidR="00CC44B7" w:rsidRPr="00CC44B7">
        <w:rPr>
          <w:rFonts w:asciiTheme="minorHAnsi" w:hAnsiTheme="minorHAnsi" w:cstheme="minorHAnsi"/>
        </w:rPr>
        <w:t xml:space="preserve"> Tower, Edifício </w:t>
      </w:r>
      <w:proofErr w:type="spellStart"/>
      <w:r w:rsidR="00CC44B7" w:rsidRPr="00CC44B7">
        <w:rPr>
          <w:rFonts w:asciiTheme="minorHAnsi" w:hAnsiTheme="minorHAnsi" w:cstheme="minorHAnsi"/>
        </w:rPr>
        <w:t>Rochaverá</w:t>
      </w:r>
      <w:proofErr w:type="spellEnd"/>
      <w:r w:rsidR="00CC44B7" w:rsidRPr="00CC44B7">
        <w:rPr>
          <w:rFonts w:asciiTheme="minorHAnsi" w:hAnsiTheme="minorHAnsi" w:cstheme="minorHAnsi"/>
        </w:rPr>
        <w:t>, Vila Gertrudes, CEP 04.794-000</w:t>
      </w:r>
      <w:r w:rsidR="003155FF" w:rsidRPr="00E91F53">
        <w:rPr>
          <w:rFonts w:asciiTheme="minorHAnsi" w:hAnsiTheme="minorHAnsi" w:cstheme="minorHAnsi"/>
        </w:rPr>
        <w:t>.</w:t>
      </w:r>
      <w:r w:rsidR="003155FF" w:rsidRPr="00764DC0">
        <w:rPr>
          <w:rFonts w:asciiTheme="minorHAnsi" w:hAnsiTheme="minorHAnsi" w:cstheme="minorHAnsi"/>
        </w:rPr>
        <w:t xml:space="preserve"> </w:t>
      </w:r>
    </w:p>
    <w:p w14:paraId="529859BB" w14:textId="77777777" w:rsidR="009E28C7" w:rsidRPr="00764DC0" w:rsidRDefault="009E28C7" w:rsidP="00ED6D02">
      <w:pPr>
        <w:pStyle w:val="PargrafodaLista"/>
        <w:tabs>
          <w:tab w:val="left" w:pos="0"/>
        </w:tabs>
        <w:spacing w:line="320" w:lineRule="exact"/>
        <w:contextualSpacing w:val="0"/>
        <w:rPr>
          <w:rFonts w:asciiTheme="minorHAnsi" w:hAnsiTheme="minorHAnsi" w:cstheme="minorHAnsi"/>
          <w:b/>
        </w:rPr>
      </w:pPr>
    </w:p>
    <w:p w14:paraId="43F5BA76" w14:textId="5E4CA8D7" w:rsidR="00157EDB" w:rsidRPr="00764DC0" w:rsidRDefault="00157EDB" w:rsidP="00ED6D02">
      <w:pPr>
        <w:pStyle w:val="PargrafodaLista"/>
        <w:numPr>
          <w:ilvl w:val="0"/>
          <w:numId w:val="14"/>
        </w:numPr>
        <w:spacing w:line="320" w:lineRule="exact"/>
        <w:ind w:left="0" w:firstLine="0"/>
        <w:contextualSpacing w:val="0"/>
        <w:outlineLvl w:val="0"/>
        <w:rPr>
          <w:rFonts w:asciiTheme="minorHAnsi" w:hAnsiTheme="minorHAnsi" w:cstheme="minorHAnsi"/>
          <w:b/>
        </w:rPr>
      </w:pPr>
      <w:bookmarkStart w:id="15" w:name="_Toc175600018"/>
      <w:r w:rsidRPr="00764DC0">
        <w:rPr>
          <w:rFonts w:asciiTheme="minorHAnsi" w:hAnsiTheme="minorHAnsi" w:cstheme="minorHAnsi"/>
          <w:b/>
        </w:rPr>
        <w:t>PARTICIPAÇÃO NA AGD</w:t>
      </w:r>
      <w:bookmarkEnd w:id="15"/>
    </w:p>
    <w:p w14:paraId="580E05FD" w14:textId="77777777" w:rsidR="00D334D4" w:rsidRDefault="00D334D4" w:rsidP="00ED6D02">
      <w:pPr>
        <w:pStyle w:val="PargrafodaLista"/>
        <w:spacing w:line="320" w:lineRule="exact"/>
        <w:ind w:left="0" w:firstLine="708"/>
        <w:contextualSpacing w:val="0"/>
        <w:jc w:val="both"/>
        <w:rPr>
          <w:rFonts w:asciiTheme="minorHAnsi" w:hAnsiTheme="minorHAnsi" w:cstheme="minorHAnsi"/>
        </w:rPr>
      </w:pPr>
    </w:p>
    <w:p w14:paraId="2040AA15" w14:textId="7C112EA4" w:rsidR="004D6BD7" w:rsidRDefault="004D6BD7" w:rsidP="00ED6D02">
      <w:pPr>
        <w:pStyle w:val="Corpodetexto"/>
        <w:spacing w:line="320" w:lineRule="exact"/>
        <w:ind w:firstLine="708"/>
        <w:rPr>
          <w:rFonts w:asciiTheme="minorHAnsi" w:hAnsiTheme="minorHAnsi" w:cstheme="minorHAnsi"/>
          <w:color w:val="000000"/>
          <w:sz w:val="24"/>
        </w:rPr>
      </w:pPr>
      <w:r>
        <w:rPr>
          <w:rFonts w:asciiTheme="minorHAnsi" w:hAnsiTheme="minorHAnsi" w:cstheme="minorHAnsi"/>
          <w:color w:val="000000"/>
          <w:sz w:val="24"/>
        </w:rPr>
        <w:t xml:space="preserve">Os </w:t>
      </w:r>
      <w:r>
        <w:rPr>
          <w:rFonts w:asciiTheme="minorHAnsi" w:hAnsiTheme="minorHAnsi" w:cstheme="minorHAnsi"/>
          <w:sz w:val="24"/>
        </w:rPr>
        <w:t xml:space="preserve">Debenturistas </w:t>
      </w:r>
      <w:r>
        <w:rPr>
          <w:rFonts w:asciiTheme="minorHAnsi" w:hAnsiTheme="minorHAnsi" w:cstheme="minorHAnsi"/>
          <w:color w:val="000000"/>
          <w:sz w:val="24"/>
        </w:rPr>
        <w:t xml:space="preserve">interessados em participar da AGD deverão solicitar o cadastro por meio da Plataforma </w:t>
      </w:r>
      <w:r w:rsidRPr="005D6FAB">
        <w:rPr>
          <w:rFonts w:asciiTheme="minorHAnsi" w:hAnsiTheme="minorHAnsi" w:cstheme="minorHAnsi"/>
          <w:color w:val="000000"/>
          <w:sz w:val="24"/>
        </w:rPr>
        <w:t xml:space="preserve">Digital </w:t>
      </w:r>
      <w:r>
        <w:rPr>
          <w:rFonts w:asciiTheme="minorHAnsi" w:hAnsiTheme="minorHAnsi" w:cstheme="minorHAnsi"/>
          <w:color w:val="000000"/>
          <w:sz w:val="24"/>
        </w:rPr>
        <w:t>(“</w:t>
      </w:r>
      <w:r>
        <w:rPr>
          <w:rFonts w:asciiTheme="minorHAnsi" w:hAnsiTheme="minorHAnsi" w:cstheme="minorHAnsi"/>
          <w:color w:val="000000"/>
          <w:sz w:val="24"/>
          <w:u w:val="single"/>
        </w:rPr>
        <w:t>Cadastro</w:t>
      </w:r>
      <w:r>
        <w:rPr>
          <w:rFonts w:asciiTheme="minorHAnsi" w:hAnsiTheme="minorHAnsi" w:cstheme="minorHAnsi"/>
          <w:color w:val="000000"/>
          <w:sz w:val="24"/>
        </w:rPr>
        <w:t>”), preferencialmente com antecedência de até 2 (dois) dias da data de realização da AGD, selecionando a opção “</w:t>
      </w:r>
      <w:r w:rsidRPr="00644C0E">
        <w:rPr>
          <w:rFonts w:asciiTheme="minorHAnsi" w:hAnsiTheme="minorHAnsi" w:cstheme="minorHAnsi"/>
          <w:i/>
          <w:iCs/>
          <w:color w:val="000000"/>
          <w:sz w:val="24"/>
        </w:rPr>
        <w:t>cadastrar</w:t>
      </w:r>
      <w:r>
        <w:rPr>
          <w:rFonts w:asciiTheme="minorHAnsi" w:hAnsiTheme="minorHAnsi" w:cstheme="minorHAnsi"/>
          <w:color w:val="000000"/>
          <w:sz w:val="24"/>
        </w:rPr>
        <w:t xml:space="preserve">” e realizando o </w:t>
      </w:r>
      <w:r>
        <w:rPr>
          <w:rFonts w:asciiTheme="minorHAnsi" w:hAnsiTheme="minorHAnsi" w:cstheme="minorHAnsi"/>
          <w:i/>
          <w:iCs/>
          <w:color w:val="000000"/>
          <w:sz w:val="24"/>
        </w:rPr>
        <w:t>upload</w:t>
      </w:r>
      <w:r>
        <w:rPr>
          <w:rFonts w:asciiTheme="minorHAnsi" w:hAnsiTheme="minorHAnsi" w:cstheme="minorHAnsi"/>
          <w:color w:val="000000"/>
          <w:sz w:val="24"/>
        </w:rPr>
        <w:t xml:space="preserve"> dos documentos necessários para a habilitação.</w:t>
      </w:r>
    </w:p>
    <w:p w14:paraId="6BC9A43E" w14:textId="77777777" w:rsidR="004D6BD7" w:rsidRDefault="004D6BD7" w:rsidP="00C54911">
      <w:pPr>
        <w:pStyle w:val="Corpodetexto"/>
        <w:spacing w:line="320" w:lineRule="exact"/>
        <w:rPr>
          <w:rFonts w:asciiTheme="minorHAnsi" w:hAnsiTheme="minorHAnsi" w:cstheme="minorHAnsi"/>
          <w:color w:val="000000"/>
          <w:sz w:val="24"/>
        </w:rPr>
      </w:pPr>
    </w:p>
    <w:p w14:paraId="31AEDCB4" w14:textId="2BE53EB6" w:rsidR="004D6BD7" w:rsidRDefault="004D6BD7" w:rsidP="00ED6D02">
      <w:pPr>
        <w:pStyle w:val="Corpodetexto"/>
        <w:spacing w:line="320" w:lineRule="exact"/>
        <w:ind w:firstLine="708"/>
        <w:rPr>
          <w:rFonts w:asciiTheme="minorHAnsi" w:hAnsiTheme="minorHAnsi" w:cstheme="minorHAnsi"/>
          <w:color w:val="000000"/>
          <w:sz w:val="24"/>
        </w:rPr>
      </w:pPr>
      <w:r>
        <w:rPr>
          <w:rFonts w:asciiTheme="minorHAnsi" w:hAnsiTheme="minorHAnsi" w:cstheme="minorHAnsi"/>
          <w:color w:val="000000"/>
          <w:sz w:val="24"/>
        </w:rPr>
        <w:t xml:space="preserve">Em caso de eventuais dúvidas ou esclarecimentos, os Debenturistas poderão requisitar informações à Companhia, com cópia para o Agente Fiduciário, nos endereços eletrônicos </w:t>
      </w:r>
      <w:r w:rsidR="0067700D" w:rsidRPr="005200BD">
        <w:rPr>
          <w:rFonts w:asciiTheme="minorHAnsi" w:hAnsiTheme="minorHAnsi" w:cstheme="minorHAnsi"/>
          <w:sz w:val="24"/>
        </w:rPr>
        <w:t>“</w:t>
      </w:r>
      <w:hyperlink r:id="rId12" w:history="1"/>
      <w:r w:rsidR="0067700D" w:rsidRPr="005200BD">
        <w:rPr>
          <w:rFonts w:asciiTheme="minorHAnsi" w:hAnsiTheme="minorHAnsi" w:cstheme="minorHAnsi"/>
          <w:i/>
          <w:iCs/>
          <w:sz w:val="24"/>
        </w:rPr>
        <w:t>ld.assembleiascaptacao@equatorialenergia.com.br</w:t>
      </w:r>
      <w:r w:rsidR="0067700D" w:rsidRPr="005200BD">
        <w:rPr>
          <w:rFonts w:asciiTheme="minorHAnsi" w:hAnsiTheme="minorHAnsi" w:cstheme="minorHAnsi"/>
          <w:sz w:val="24"/>
        </w:rPr>
        <w:t>”</w:t>
      </w:r>
      <w:r>
        <w:rPr>
          <w:rFonts w:asciiTheme="minorHAnsi" w:hAnsiTheme="minorHAnsi" w:cstheme="minorHAnsi"/>
          <w:color w:val="000000"/>
          <w:sz w:val="24"/>
        </w:rPr>
        <w:t xml:space="preserve"> e </w:t>
      </w:r>
      <w:r w:rsidR="0067700D">
        <w:rPr>
          <w:rFonts w:asciiTheme="minorHAnsi" w:hAnsiTheme="minorHAnsi" w:cstheme="minorHAnsi"/>
          <w:sz w:val="24"/>
        </w:rPr>
        <w:t>“</w:t>
      </w:r>
      <w:r w:rsidR="0067700D" w:rsidRPr="000676D8">
        <w:rPr>
          <w:rFonts w:asciiTheme="minorHAnsi" w:hAnsiTheme="minorHAnsi" w:cstheme="minorHAnsi"/>
          <w:i/>
          <w:iCs/>
          <w:sz w:val="24"/>
        </w:rPr>
        <w:t>agentefiduciario@vortx.com.br</w:t>
      </w:r>
      <w:r w:rsidR="0067700D">
        <w:rPr>
          <w:rFonts w:asciiTheme="minorHAnsi" w:hAnsiTheme="minorHAnsi" w:cstheme="minorHAnsi"/>
          <w:sz w:val="24"/>
        </w:rPr>
        <w:t xml:space="preserve">” </w:t>
      </w:r>
      <w:r w:rsidR="0067700D" w:rsidRPr="005200BD">
        <w:rPr>
          <w:rFonts w:asciiTheme="minorHAnsi" w:hAnsiTheme="minorHAnsi" w:cstheme="minorHAnsi"/>
          <w:sz w:val="24"/>
        </w:rPr>
        <w:t xml:space="preserve">e </w:t>
      </w:r>
      <w:r w:rsidR="0067700D">
        <w:rPr>
          <w:rFonts w:asciiTheme="minorHAnsi" w:hAnsiTheme="minorHAnsi" w:cstheme="minorHAnsi"/>
          <w:sz w:val="24"/>
        </w:rPr>
        <w:t>“</w:t>
      </w:r>
      <w:r w:rsidR="0067700D" w:rsidRPr="000676D8">
        <w:rPr>
          <w:rFonts w:asciiTheme="minorHAnsi" w:hAnsiTheme="minorHAnsi" w:cstheme="minorHAnsi"/>
          <w:i/>
          <w:iCs/>
          <w:sz w:val="24"/>
        </w:rPr>
        <w:t>gvi@vortx.com.br</w:t>
      </w:r>
      <w:r w:rsidR="0067700D">
        <w:rPr>
          <w:rFonts w:asciiTheme="minorHAnsi" w:hAnsiTheme="minorHAnsi" w:cstheme="minorHAnsi"/>
          <w:sz w:val="24"/>
        </w:rPr>
        <w:t>”</w:t>
      </w:r>
      <w:r w:rsidR="00401D0A">
        <w:rPr>
          <w:rFonts w:asciiTheme="minorHAnsi" w:hAnsiTheme="minorHAnsi" w:cstheme="minorHAnsi"/>
          <w:color w:val="000000"/>
          <w:sz w:val="24"/>
        </w:rPr>
        <w:t>.</w:t>
      </w:r>
    </w:p>
    <w:p w14:paraId="1C55BABD" w14:textId="77777777" w:rsidR="004D6BD7" w:rsidRDefault="004D6BD7" w:rsidP="00C54911">
      <w:pPr>
        <w:pStyle w:val="Corpodetexto"/>
        <w:spacing w:line="320" w:lineRule="exact"/>
        <w:rPr>
          <w:rFonts w:asciiTheme="minorHAnsi" w:hAnsiTheme="minorHAnsi" w:cstheme="minorHAnsi"/>
          <w:color w:val="000000"/>
          <w:sz w:val="24"/>
        </w:rPr>
      </w:pPr>
    </w:p>
    <w:p w14:paraId="3B36DD4B" w14:textId="1C0D6E96" w:rsidR="004D6BD7" w:rsidRPr="005379C7" w:rsidRDefault="004D6BD7" w:rsidP="00C54911">
      <w:pPr>
        <w:pStyle w:val="Default"/>
        <w:spacing w:line="320" w:lineRule="exact"/>
        <w:ind w:firstLine="708"/>
        <w:jc w:val="both"/>
        <w:rPr>
          <w:rFonts w:asciiTheme="minorHAnsi" w:hAnsiTheme="minorHAnsi"/>
          <w:b/>
        </w:rPr>
      </w:pPr>
      <w:r>
        <w:rPr>
          <w:rFonts w:asciiTheme="minorHAnsi" w:hAnsiTheme="minorHAnsi" w:cstheme="minorHAnsi"/>
        </w:rPr>
        <w:t xml:space="preserve">A solicitação de Cadastro deverá </w:t>
      </w:r>
      <w:r>
        <w:rPr>
          <w:rFonts w:asciiTheme="minorHAnsi" w:hAnsiTheme="minorHAnsi" w:cstheme="minorHAnsi"/>
          <w:b/>
          <w:bCs/>
        </w:rPr>
        <w:t>(i)</w:t>
      </w:r>
      <w:r>
        <w:rPr>
          <w:rFonts w:asciiTheme="minorHAnsi" w:hAnsiTheme="minorHAnsi" w:cstheme="minorHAnsi"/>
        </w:rPr>
        <w:t xml:space="preserve"> conter a identificação do Debenturista</w:t>
      </w:r>
      <w:r w:rsidR="00576E85">
        <w:rPr>
          <w:rFonts w:asciiTheme="minorHAnsi" w:hAnsiTheme="minorHAnsi" w:cstheme="minorHAnsi"/>
        </w:rPr>
        <w:t xml:space="preserve"> </w:t>
      </w:r>
      <w:r>
        <w:rPr>
          <w:rFonts w:asciiTheme="minorHAnsi" w:hAnsiTheme="minorHAnsi" w:cstheme="minorHAnsi"/>
        </w:rPr>
        <w:t xml:space="preserve">e, se for o caso, de seu representante legal/procurador que comparecerá à AGD, incluindo seus (a) nomes completos, (b) números do CPF/MF ou CNPJ/MF, conforme o caso, (c) telefone, (d) endereço de </w:t>
      </w:r>
      <w:r>
        <w:rPr>
          <w:rFonts w:asciiTheme="minorHAnsi" w:hAnsiTheme="minorHAnsi" w:cstheme="minorHAnsi"/>
          <w:i/>
          <w:iCs/>
        </w:rPr>
        <w:t>e-mail</w:t>
      </w:r>
      <w:r>
        <w:rPr>
          <w:rFonts w:asciiTheme="minorHAnsi" w:hAnsiTheme="minorHAnsi" w:cstheme="minorHAnsi"/>
        </w:rPr>
        <w:t xml:space="preserve"> do solicitante; e </w:t>
      </w:r>
      <w:r>
        <w:rPr>
          <w:rFonts w:asciiTheme="minorHAnsi" w:hAnsiTheme="minorHAnsi" w:cstheme="minorHAnsi"/>
          <w:b/>
          <w:bCs/>
        </w:rPr>
        <w:t>(ii)</w:t>
      </w:r>
      <w:r>
        <w:rPr>
          <w:rFonts w:asciiTheme="minorHAnsi" w:hAnsiTheme="minorHAnsi" w:cstheme="minorHAnsi"/>
        </w:rPr>
        <w:t xml:space="preserve"> ser acompanhada dos documentos necessários para participação na AGD, conforme detalhado abaixo.</w:t>
      </w:r>
    </w:p>
    <w:p w14:paraId="6742E4B4" w14:textId="77777777" w:rsidR="00803D23" w:rsidRPr="00803D23" w:rsidRDefault="00803D23" w:rsidP="00C54911">
      <w:pPr>
        <w:pStyle w:val="PargrafodaLista"/>
        <w:keepNext/>
        <w:spacing w:line="320" w:lineRule="exact"/>
        <w:ind w:left="0" w:firstLine="708"/>
        <w:contextualSpacing w:val="0"/>
        <w:jc w:val="both"/>
        <w:rPr>
          <w:rFonts w:asciiTheme="minorHAnsi" w:hAnsiTheme="minorHAnsi" w:cstheme="minorHAnsi"/>
        </w:rPr>
      </w:pPr>
    </w:p>
    <w:p w14:paraId="025C26A2" w14:textId="1ECCCDB5" w:rsidR="00803D23" w:rsidRDefault="0067700D" w:rsidP="00ED6D02">
      <w:pPr>
        <w:pStyle w:val="PargrafodaLista"/>
        <w:spacing w:line="320" w:lineRule="exact"/>
        <w:ind w:left="0" w:firstLine="708"/>
        <w:contextualSpacing w:val="0"/>
        <w:jc w:val="both"/>
        <w:rPr>
          <w:rFonts w:asciiTheme="minorHAnsi" w:hAnsiTheme="minorHAnsi" w:cstheme="minorHAnsi"/>
          <w:bCs/>
        </w:rPr>
      </w:pPr>
      <w:r w:rsidRPr="005200BD">
        <w:rPr>
          <w:rFonts w:cstheme="minorHAnsi"/>
        </w:rPr>
        <w:t xml:space="preserve">Nos termos da </w:t>
      </w:r>
      <w:r w:rsidRPr="005200BD">
        <w:rPr>
          <w:rFonts w:asciiTheme="minorHAnsi" w:hAnsiTheme="minorHAnsi" w:cstheme="minorHAnsi"/>
        </w:rPr>
        <w:t>Instrução Normativa nº 81 do Departamento Nacional de Registro Empresarial e Integração, de 10 de junho de 2020, conforme alterada (“</w:t>
      </w:r>
      <w:r w:rsidRPr="005200BD">
        <w:rPr>
          <w:rFonts w:asciiTheme="minorHAnsi" w:hAnsiTheme="minorHAnsi" w:cstheme="minorHAnsi"/>
          <w:u w:val="single"/>
        </w:rPr>
        <w:t>IN DREI 81</w:t>
      </w:r>
      <w:r w:rsidRPr="005200BD">
        <w:rPr>
          <w:rFonts w:asciiTheme="minorHAnsi" w:hAnsiTheme="minorHAnsi" w:cstheme="minorHAnsi"/>
        </w:rPr>
        <w:t xml:space="preserve">”) </w:t>
      </w:r>
      <w:r w:rsidRPr="005200BD">
        <w:rPr>
          <w:rFonts w:cstheme="minorHAnsi"/>
        </w:rPr>
        <w:t xml:space="preserve">e do artigo 71, inciso I, da Resolução CVM 81, além da participação e do voto à distância durante a AGD, por meio da Plataforma Digital, também será admitido o preenchimento e envio de instrução de voto à distância, conforme modelo disponibilizado pela Companhia no seu </w:t>
      </w:r>
      <w:r w:rsidRPr="005200BD">
        <w:rPr>
          <w:rFonts w:cstheme="minorHAnsi"/>
          <w:i/>
          <w:iCs/>
        </w:rPr>
        <w:t>website</w:t>
      </w:r>
      <w:r w:rsidRPr="005200BD">
        <w:rPr>
          <w:rFonts w:cstheme="minorHAnsi"/>
        </w:rPr>
        <w:t xml:space="preserve"> </w:t>
      </w:r>
      <w:r w:rsidRPr="000676D8">
        <w:rPr>
          <w:rFonts w:cstheme="minorHAnsi"/>
        </w:rPr>
        <w:t>“</w:t>
      </w:r>
      <w:hyperlink w:history="1"/>
      <w:r w:rsidRPr="000676D8">
        <w:rPr>
          <w:rFonts w:cstheme="minorHAnsi"/>
          <w:i/>
          <w:iCs/>
        </w:rPr>
        <w:t>https://echoenergia.com.br/</w:t>
      </w:r>
      <w:proofErr w:type="spellStart"/>
      <w:r w:rsidRPr="000676D8">
        <w:rPr>
          <w:rFonts w:cstheme="minorHAnsi"/>
          <w:i/>
          <w:iCs/>
        </w:rPr>
        <w:t>relacao</w:t>
      </w:r>
      <w:proofErr w:type="spellEnd"/>
      <w:r w:rsidRPr="000676D8">
        <w:rPr>
          <w:rFonts w:cstheme="minorHAnsi"/>
          <w:i/>
          <w:iCs/>
        </w:rPr>
        <w:t>-</w:t>
      </w:r>
      <w:proofErr w:type="spellStart"/>
      <w:r w:rsidRPr="000676D8">
        <w:rPr>
          <w:rFonts w:cstheme="minorHAnsi"/>
          <w:i/>
          <w:iCs/>
        </w:rPr>
        <w:t>com-investidores</w:t>
      </w:r>
      <w:proofErr w:type="spellEnd"/>
      <w:r w:rsidRPr="000676D8">
        <w:rPr>
          <w:rFonts w:cstheme="minorHAnsi"/>
          <w:i/>
          <w:iCs/>
        </w:rPr>
        <w:t>/</w:t>
      </w:r>
      <w:r w:rsidRPr="000676D8">
        <w:rPr>
          <w:rFonts w:cstheme="minorHAnsi"/>
        </w:rPr>
        <w:t>”</w:t>
      </w:r>
      <w:r w:rsidRPr="00435114">
        <w:rPr>
          <w:rFonts w:cstheme="minorHAnsi"/>
        </w:rPr>
        <w:t>, desde</w:t>
      </w:r>
      <w:r w:rsidRPr="005200BD">
        <w:rPr>
          <w:rFonts w:cstheme="minorHAnsi"/>
        </w:rPr>
        <w:t xml:space="preserve"> que atendidos os requisitos apontados no referido modelo (sendo admitida a assinatura digital), o qual será enviado à Plataforma Digital,</w:t>
      </w:r>
      <w:bookmarkStart w:id="16" w:name="_Hlk129629628"/>
      <w:r w:rsidRPr="005200BD">
        <w:rPr>
          <w:rFonts w:cstheme="minorHAnsi"/>
        </w:rPr>
        <w:t xml:space="preserve"> preferencialmente </w:t>
      </w:r>
      <w:r w:rsidRPr="005200BD">
        <w:rPr>
          <w:rFonts w:cstheme="minorHAnsi"/>
          <w:bCs/>
        </w:rPr>
        <w:t>com antecedência de</w:t>
      </w:r>
      <w:r w:rsidRPr="005200BD">
        <w:rPr>
          <w:rFonts w:cstheme="minorHAnsi"/>
        </w:rPr>
        <w:t xml:space="preserve"> até 2 (dois) dias da realização da </w:t>
      </w:r>
      <w:bookmarkEnd w:id="16"/>
      <w:r w:rsidRPr="005200BD">
        <w:rPr>
          <w:rFonts w:cstheme="minorHAnsi"/>
          <w:bCs/>
        </w:rPr>
        <w:t>AGD</w:t>
      </w:r>
      <w:r w:rsidR="00803D23" w:rsidRPr="00803D23">
        <w:rPr>
          <w:rFonts w:asciiTheme="minorHAnsi" w:hAnsiTheme="minorHAnsi" w:cstheme="minorHAnsi"/>
          <w:bCs/>
        </w:rPr>
        <w:t>.</w:t>
      </w:r>
      <w:r w:rsidR="000004E4">
        <w:rPr>
          <w:rFonts w:asciiTheme="minorHAnsi" w:hAnsiTheme="minorHAnsi" w:cstheme="minorHAnsi"/>
          <w:bCs/>
        </w:rPr>
        <w:t xml:space="preserve"> </w:t>
      </w:r>
    </w:p>
    <w:p w14:paraId="17F338B0" w14:textId="77777777" w:rsidR="00061F79" w:rsidRDefault="00061F79" w:rsidP="00ED6D02">
      <w:pPr>
        <w:pStyle w:val="PargrafodaLista"/>
        <w:spacing w:line="320" w:lineRule="exact"/>
        <w:ind w:left="0" w:firstLine="708"/>
        <w:contextualSpacing w:val="0"/>
        <w:jc w:val="both"/>
        <w:rPr>
          <w:rFonts w:asciiTheme="minorHAnsi" w:hAnsiTheme="minorHAnsi" w:cstheme="minorHAnsi"/>
          <w:bCs/>
        </w:rPr>
      </w:pPr>
    </w:p>
    <w:p w14:paraId="1CBD903C" w14:textId="3AC5356C" w:rsidR="00061F79" w:rsidRPr="00803D23" w:rsidRDefault="00061F79" w:rsidP="00ED6D02">
      <w:pPr>
        <w:pStyle w:val="PargrafodaLista"/>
        <w:spacing w:line="320" w:lineRule="exact"/>
        <w:ind w:left="0" w:firstLine="708"/>
        <w:contextualSpacing w:val="0"/>
        <w:jc w:val="both"/>
        <w:rPr>
          <w:rFonts w:asciiTheme="minorHAnsi" w:hAnsiTheme="minorHAnsi" w:cstheme="minorHAnsi"/>
        </w:rPr>
      </w:pPr>
      <w:r>
        <w:rPr>
          <w:rFonts w:cstheme="minorHAnsi"/>
          <w:bCs/>
        </w:rPr>
        <w:t>A manifestação de voto deverá estar devidamente preenchida e assinada pelo respectivo Debenturista</w:t>
      </w:r>
      <w:r w:rsidR="00576E85">
        <w:rPr>
          <w:rFonts w:cstheme="minorHAnsi"/>
          <w:bCs/>
        </w:rPr>
        <w:t xml:space="preserve"> </w:t>
      </w:r>
      <w:r>
        <w:rPr>
          <w:rFonts w:cstheme="minorHAnsi"/>
          <w:bCs/>
        </w:rPr>
        <w:t>ou por seu representante legal, acompanhada de cópia digital dos documentos de identificação e de representação, se for o caso, bem como de declaração a respeito da existência ou não de conflito de interesse entre o Debenturista</w:t>
      </w:r>
      <w:r w:rsidR="00576E85">
        <w:rPr>
          <w:rFonts w:cstheme="minorHAnsi"/>
          <w:bCs/>
        </w:rPr>
        <w:t xml:space="preserve"> </w:t>
      </w:r>
      <w:r>
        <w:rPr>
          <w:rFonts w:cstheme="minorHAnsi"/>
          <w:bCs/>
        </w:rPr>
        <w:t>com as matérias da Ordem do Dia, demais partes da operação e entre partes relacionadas, conforme definição prevista na legislação pertinente, em especial a Resolução da CVM nº 94, de 20 de maio de 2022 - Pronunciamento Técnico CPC 05, ao artigo 115, parágrafo 1º da Lei das Sociedades por Ações, e outras hipóteses previstas em lei. A ausência da declaração inviabilizará o respectivo cômputo do voto</w:t>
      </w:r>
      <w:r w:rsidR="00C54911">
        <w:rPr>
          <w:rFonts w:cstheme="minorHAnsi"/>
          <w:bCs/>
        </w:rPr>
        <w:t>.</w:t>
      </w:r>
    </w:p>
    <w:p w14:paraId="379D66F3" w14:textId="77777777" w:rsidR="00803D23" w:rsidRDefault="00803D23" w:rsidP="00ED6D02">
      <w:pPr>
        <w:spacing w:after="0" w:line="320" w:lineRule="exact"/>
        <w:jc w:val="both"/>
        <w:rPr>
          <w:rFonts w:asciiTheme="minorHAnsi" w:hAnsiTheme="minorHAnsi" w:cstheme="minorHAnsi"/>
          <w:sz w:val="24"/>
          <w:szCs w:val="24"/>
        </w:rPr>
      </w:pPr>
    </w:p>
    <w:p w14:paraId="1D4B5821" w14:textId="70A30215" w:rsidR="001C703B" w:rsidRDefault="001C703B" w:rsidP="00ED6D02">
      <w:pPr>
        <w:spacing w:after="0" w:line="320" w:lineRule="exact"/>
        <w:ind w:firstLine="708"/>
        <w:jc w:val="both"/>
        <w:rPr>
          <w:rFonts w:cstheme="minorHAnsi"/>
          <w:color w:val="000000"/>
          <w:sz w:val="24"/>
          <w:szCs w:val="24"/>
        </w:rPr>
      </w:pPr>
      <w:r>
        <w:rPr>
          <w:rFonts w:cstheme="minorHAnsi"/>
          <w:color w:val="000000"/>
          <w:sz w:val="24"/>
          <w:szCs w:val="24"/>
        </w:rPr>
        <w:t xml:space="preserve">Nos termos dos artigos 71 e 126 da Lei das Sociedades por Ações, para participar da AGD ou enviar instrução de voto, os Debenturistas </w:t>
      </w:r>
      <w:r w:rsidR="0067700D">
        <w:rPr>
          <w:rFonts w:cstheme="minorHAnsi"/>
          <w:sz w:val="24"/>
        </w:rPr>
        <w:t>deverão encaminhar</w:t>
      </w:r>
      <w:r>
        <w:rPr>
          <w:rFonts w:cstheme="minorHAnsi"/>
          <w:color w:val="000000"/>
          <w:sz w:val="24"/>
          <w:szCs w:val="24"/>
        </w:rPr>
        <w:t xml:space="preserve">, </w:t>
      </w:r>
      <w:r>
        <w:rPr>
          <w:rFonts w:cstheme="minorHAnsi"/>
          <w:color w:val="000000"/>
          <w:sz w:val="24"/>
        </w:rPr>
        <w:t xml:space="preserve">por meio da Plataforma </w:t>
      </w:r>
      <w:r w:rsidRPr="005D6FAB">
        <w:rPr>
          <w:rFonts w:cstheme="minorHAnsi"/>
          <w:color w:val="000000"/>
          <w:sz w:val="24"/>
        </w:rPr>
        <w:t>Digital</w:t>
      </w:r>
      <w:r>
        <w:rPr>
          <w:rFonts w:cstheme="minorHAnsi"/>
          <w:color w:val="000000"/>
          <w:sz w:val="24"/>
          <w:szCs w:val="24"/>
        </w:rPr>
        <w:t xml:space="preserve">: </w:t>
      </w:r>
      <w:r>
        <w:rPr>
          <w:rFonts w:cstheme="minorHAnsi"/>
          <w:b/>
          <w:bCs/>
          <w:color w:val="000000"/>
          <w:sz w:val="24"/>
          <w:szCs w:val="24"/>
        </w:rPr>
        <w:t>(i) </w:t>
      </w:r>
      <w:r>
        <w:rPr>
          <w:rFonts w:cstheme="minorHAnsi"/>
          <w:color w:val="000000"/>
          <w:sz w:val="24"/>
          <w:szCs w:val="24"/>
        </w:rPr>
        <w:t xml:space="preserve">cópia do documento de identidade do Debenturista, representante legal ou procurador (Registro Geral (RG), Carteira Nacional de Habilitação (CNH), passaporte, carteiras de identidade expedidas pelos conselhos profissionais ou carteiras funcionais expedidas pelos órgãos da Administração Pública, desde que contenham foto de seu titular); </w:t>
      </w:r>
      <w:r>
        <w:rPr>
          <w:rFonts w:cstheme="minorHAnsi"/>
          <w:b/>
          <w:bCs/>
          <w:color w:val="000000"/>
          <w:sz w:val="24"/>
          <w:szCs w:val="24"/>
        </w:rPr>
        <w:t>(ii)</w:t>
      </w:r>
      <w:r>
        <w:rPr>
          <w:rFonts w:cstheme="minorHAnsi"/>
          <w:color w:val="000000"/>
          <w:sz w:val="24"/>
          <w:szCs w:val="24"/>
        </w:rPr>
        <w:t xml:space="preserve"> comprovante atualizado da titularidade das Debêntures, expedido pelo escriturador, o qual recomenda-se tenha sido expedido, no máximo, 5 (cinco) dias antes da data da realização da AGD; e </w:t>
      </w:r>
      <w:r>
        <w:rPr>
          <w:rFonts w:cstheme="minorHAnsi"/>
          <w:b/>
          <w:bCs/>
          <w:color w:val="000000"/>
          <w:sz w:val="24"/>
          <w:szCs w:val="24"/>
        </w:rPr>
        <w:t>(iii)</w:t>
      </w:r>
      <w:r>
        <w:rPr>
          <w:rFonts w:cstheme="minorHAnsi"/>
          <w:color w:val="000000"/>
          <w:sz w:val="24"/>
          <w:szCs w:val="24"/>
        </w:rPr>
        <w:t xml:space="preserve"> caso o Debenturista seja representado por um procurador, procuração com poderes específicos para sua representação na AGD ou instrução de voto. Para o caso de envio de procuração </w:t>
      </w:r>
      <w:r>
        <w:rPr>
          <w:rFonts w:cstheme="minorHAnsi"/>
          <w:color w:val="000000"/>
          <w:sz w:val="24"/>
          <w:szCs w:val="24"/>
        </w:rPr>
        <w:lastRenderedPageBreak/>
        <w:t>acompanhada de manifestação de voto, será de responsabilidade exclusiva do outorgado a manifestação de voto de acordo com as instruções do outorgante</w:t>
      </w:r>
      <w:r w:rsidR="00A56310">
        <w:rPr>
          <w:rFonts w:cstheme="minorHAnsi"/>
          <w:color w:val="000000"/>
          <w:sz w:val="24"/>
          <w:szCs w:val="24"/>
        </w:rPr>
        <w:t>,</w:t>
      </w:r>
      <w:r>
        <w:rPr>
          <w:rFonts w:cstheme="minorHAnsi"/>
          <w:color w:val="000000"/>
          <w:sz w:val="24"/>
          <w:szCs w:val="24"/>
        </w:rPr>
        <w:t xml:space="preserve"> </w:t>
      </w:r>
      <w:r w:rsidR="00A56310">
        <w:rPr>
          <w:rFonts w:cstheme="minorHAnsi"/>
          <w:color w:val="000000"/>
          <w:sz w:val="24"/>
          <w:szCs w:val="24"/>
        </w:rPr>
        <w:t>n</w:t>
      </w:r>
      <w:r>
        <w:rPr>
          <w:rFonts w:cstheme="minorHAnsi"/>
          <w:color w:val="000000"/>
          <w:sz w:val="24"/>
          <w:szCs w:val="24"/>
        </w:rPr>
        <w:t>ão havendo margem para a Companhia ou o Agente Fiduciário interpretar o sentido do voto em caso de divergência entre a redação da ordem do dia do edital e da manifestação de voto.</w:t>
      </w:r>
    </w:p>
    <w:p w14:paraId="7A54B53B" w14:textId="77777777" w:rsidR="003232B4" w:rsidRDefault="003232B4" w:rsidP="00ED6D02">
      <w:pPr>
        <w:spacing w:after="0" w:line="320" w:lineRule="exact"/>
        <w:jc w:val="both"/>
        <w:rPr>
          <w:rFonts w:cstheme="minorHAnsi"/>
          <w:color w:val="000000"/>
          <w:sz w:val="24"/>
          <w:szCs w:val="24"/>
        </w:rPr>
      </w:pPr>
    </w:p>
    <w:p w14:paraId="6FFA5B35" w14:textId="6B7F3D92" w:rsidR="003232B4" w:rsidRDefault="003232B4" w:rsidP="00ED6D02">
      <w:pPr>
        <w:spacing w:after="0" w:line="320" w:lineRule="exact"/>
        <w:ind w:firstLine="708"/>
        <w:jc w:val="both"/>
        <w:rPr>
          <w:rFonts w:cstheme="minorHAnsi"/>
          <w:color w:val="000000"/>
          <w:sz w:val="24"/>
          <w:szCs w:val="24"/>
        </w:rPr>
      </w:pPr>
      <w:r>
        <w:rPr>
          <w:rFonts w:cstheme="minorHAnsi"/>
          <w:color w:val="000000"/>
          <w:sz w:val="24"/>
          <w:szCs w:val="24"/>
        </w:rPr>
        <w:t>O representante do Debenturista</w:t>
      </w:r>
      <w:r w:rsidR="00576E85">
        <w:rPr>
          <w:rFonts w:cstheme="minorHAnsi"/>
          <w:color w:val="000000"/>
          <w:sz w:val="24"/>
          <w:szCs w:val="24"/>
        </w:rPr>
        <w:t xml:space="preserve"> </w:t>
      </w:r>
      <w:r>
        <w:rPr>
          <w:rFonts w:cstheme="minorHAnsi"/>
          <w:color w:val="000000"/>
          <w:sz w:val="24"/>
          <w:szCs w:val="24"/>
          <w:u w:val="single"/>
        </w:rPr>
        <w:t>pessoa jurídica</w:t>
      </w:r>
      <w:r>
        <w:rPr>
          <w:rFonts w:cstheme="minorHAnsi"/>
          <w:color w:val="000000"/>
          <w:sz w:val="24"/>
          <w:szCs w:val="24"/>
        </w:rPr>
        <w:t xml:space="preserve"> deverá apresentar, ainda, cópia dos seguintes documentos, devidamente registrados no órgão competente (Registro Civil de Pessoas Jurídicas ou Junta Comercial competente, conforme o caso): </w:t>
      </w:r>
      <w:r>
        <w:rPr>
          <w:rFonts w:cstheme="minorHAnsi"/>
          <w:b/>
          <w:bCs/>
          <w:color w:val="000000"/>
          <w:sz w:val="24"/>
          <w:szCs w:val="24"/>
        </w:rPr>
        <w:t>(a)</w:t>
      </w:r>
      <w:r>
        <w:rPr>
          <w:rFonts w:cstheme="minorHAnsi"/>
          <w:color w:val="000000"/>
          <w:sz w:val="24"/>
          <w:szCs w:val="24"/>
        </w:rPr>
        <w:t xml:space="preserve"> contrato ou estatuto social; e </w:t>
      </w:r>
      <w:r>
        <w:rPr>
          <w:rFonts w:cstheme="minorHAnsi"/>
          <w:b/>
          <w:bCs/>
          <w:color w:val="000000"/>
          <w:sz w:val="24"/>
          <w:szCs w:val="24"/>
        </w:rPr>
        <w:t>(b)</w:t>
      </w:r>
      <w:r>
        <w:rPr>
          <w:rFonts w:cstheme="minorHAnsi"/>
          <w:color w:val="000000"/>
          <w:sz w:val="24"/>
          <w:szCs w:val="24"/>
        </w:rPr>
        <w:t xml:space="preserve"> ato societário de eleição do administrador que (</w:t>
      </w:r>
      <w:proofErr w:type="spellStart"/>
      <w:r>
        <w:rPr>
          <w:rFonts w:cstheme="minorHAnsi"/>
          <w:color w:val="000000"/>
          <w:sz w:val="24"/>
          <w:szCs w:val="24"/>
        </w:rPr>
        <w:t>b.i</w:t>
      </w:r>
      <w:proofErr w:type="spellEnd"/>
      <w:r>
        <w:rPr>
          <w:rFonts w:cstheme="minorHAnsi"/>
          <w:color w:val="000000"/>
          <w:sz w:val="24"/>
          <w:szCs w:val="24"/>
        </w:rPr>
        <w:t>) comparecer à AGD como representante da pessoa jurídica, ou (</w:t>
      </w:r>
      <w:proofErr w:type="spellStart"/>
      <w:r>
        <w:rPr>
          <w:rFonts w:cstheme="minorHAnsi"/>
          <w:color w:val="000000"/>
          <w:sz w:val="24"/>
          <w:szCs w:val="24"/>
        </w:rPr>
        <w:t>b.ii</w:t>
      </w:r>
      <w:proofErr w:type="spellEnd"/>
      <w:r>
        <w:rPr>
          <w:rFonts w:cstheme="minorHAnsi"/>
          <w:color w:val="000000"/>
          <w:sz w:val="24"/>
          <w:szCs w:val="24"/>
        </w:rPr>
        <w:t>) assinar procuração para que terceiro represente o Debenturista</w:t>
      </w:r>
      <w:r w:rsidR="00576E85">
        <w:rPr>
          <w:rFonts w:cstheme="minorHAnsi"/>
          <w:color w:val="000000"/>
          <w:sz w:val="24"/>
          <w:szCs w:val="24"/>
        </w:rPr>
        <w:t xml:space="preserve"> </w:t>
      </w:r>
      <w:r>
        <w:rPr>
          <w:rFonts w:cstheme="minorHAnsi"/>
          <w:color w:val="000000"/>
          <w:sz w:val="24"/>
          <w:szCs w:val="24"/>
        </w:rPr>
        <w:t>pessoa jurídica, sendo admitida a assinatura digital.</w:t>
      </w:r>
    </w:p>
    <w:p w14:paraId="5266A42B" w14:textId="77777777" w:rsidR="003232B4" w:rsidRDefault="003232B4" w:rsidP="00ED6D02">
      <w:pPr>
        <w:spacing w:after="0" w:line="320" w:lineRule="exact"/>
        <w:jc w:val="both"/>
        <w:rPr>
          <w:rFonts w:cstheme="minorHAnsi"/>
          <w:color w:val="000000"/>
          <w:sz w:val="24"/>
          <w:szCs w:val="24"/>
        </w:rPr>
      </w:pPr>
    </w:p>
    <w:p w14:paraId="7782748F" w14:textId="0B6A0646" w:rsidR="003232B4" w:rsidRPr="00642892" w:rsidRDefault="00714C11" w:rsidP="00ED6D02">
      <w:pPr>
        <w:spacing w:after="0" w:line="320" w:lineRule="exact"/>
        <w:ind w:firstLine="708"/>
        <w:jc w:val="both"/>
        <w:rPr>
          <w:rFonts w:asciiTheme="minorHAnsi" w:hAnsiTheme="minorHAnsi" w:cstheme="minorHAnsi"/>
          <w:sz w:val="24"/>
          <w:szCs w:val="24"/>
        </w:rPr>
      </w:pPr>
      <w:r>
        <w:rPr>
          <w:rFonts w:cstheme="minorHAnsi"/>
          <w:color w:val="000000"/>
          <w:sz w:val="24"/>
          <w:szCs w:val="24"/>
        </w:rPr>
        <w:t xml:space="preserve">Com relação aos </w:t>
      </w:r>
      <w:r>
        <w:rPr>
          <w:rFonts w:cstheme="minorHAnsi"/>
          <w:color w:val="000000"/>
          <w:sz w:val="24"/>
          <w:szCs w:val="24"/>
          <w:u w:val="single"/>
        </w:rPr>
        <w:t>fundos de investimento</w:t>
      </w:r>
      <w:r>
        <w:rPr>
          <w:rFonts w:cstheme="minorHAnsi"/>
          <w:color w:val="000000"/>
          <w:sz w:val="24"/>
          <w:szCs w:val="24"/>
        </w:rPr>
        <w:t xml:space="preserve">, a representação dos cotistas </w:t>
      </w:r>
      <w:r w:rsidR="00D670E3">
        <w:rPr>
          <w:rFonts w:cstheme="minorHAnsi"/>
          <w:color w:val="000000"/>
          <w:sz w:val="24"/>
          <w:szCs w:val="24"/>
        </w:rPr>
        <w:t>n</w:t>
      </w:r>
      <w:r>
        <w:rPr>
          <w:rFonts w:cstheme="minorHAnsi"/>
          <w:color w:val="000000"/>
          <w:sz w:val="24"/>
          <w:szCs w:val="24"/>
        </w:rPr>
        <w:t>a AGD caberá à instituição administradora ou gestora, observado o disposto no regulamento do fundo. Nesse caso, o representante da administradora ou gestora do fundo, além dos documentos societários acima mencionados relacionados à gestora ou à administradora, deverá apresentar cópia do regulamento do fundo, devidamente registrado no órgão competente, bem como cópia dos documentos pessoais dos assinantes.</w:t>
      </w:r>
    </w:p>
    <w:p w14:paraId="4314C3A4" w14:textId="77777777" w:rsidR="00744AB4" w:rsidRDefault="00744AB4" w:rsidP="00ED6D02">
      <w:pPr>
        <w:pStyle w:val="PargrafodaLista"/>
        <w:spacing w:line="320" w:lineRule="exact"/>
        <w:ind w:left="0" w:firstLine="708"/>
        <w:contextualSpacing w:val="0"/>
        <w:jc w:val="both"/>
        <w:rPr>
          <w:rFonts w:asciiTheme="minorHAnsi" w:hAnsiTheme="minorHAnsi" w:cstheme="minorHAnsi"/>
        </w:rPr>
      </w:pPr>
    </w:p>
    <w:p w14:paraId="3E508EFD" w14:textId="6E1A17FE" w:rsidR="000004E4" w:rsidRDefault="00D46B80" w:rsidP="00ED6D02">
      <w:pPr>
        <w:pStyle w:val="PargrafodaLista"/>
        <w:spacing w:line="320" w:lineRule="exact"/>
        <w:ind w:left="0" w:firstLine="708"/>
        <w:contextualSpacing w:val="0"/>
        <w:jc w:val="both"/>
        <w:rPr>
          <w:rFonts w:asciiTheme="minorHAnsi" w:hAnsiTheme="minorHAnsi" w:cstheme="minorHAnsi"/>
        </w:rPr>
      </w:pPr>
      <w:r>
        <w:rPr>
          <w:rFonts w:cstheme="minorHAnsi"/>
        </w:rPr>
        <w:t>Caso qualquer dos Debenturistas seja parte em operações compromissadas, além dos documentos listados acima, conforme aplicável, será necessário o envio (a) da tela CETIP; e (b) e-mail do Debenturista</w:t>
      </w:r>
      <w:r w:rsidR="00576E85">
        <w:rPr>
          <w:rFonts w:cstheme="minorHAnsi"/>
        </w:rPr>
        <w:t xml:space="preserve"> </w:t>
      </w:r>
      <w:r>
        <w:rPr>
          <w:rFonts w:cstheme="minorHAnsi"/>
        </w:rPr>
        <w:t>aos endereços acima contendo (b.1) a indicação do ativo; e (b.2) a declaração, em texto corrido do e-mail, de que realizou a operação compromissada e que o Debenturista permanece com os direitos políticos do ativo</w:t>
      </w:r>
      <w:r w:rsidR="000004E4">
        <w:rPr>
          <w:rFonts w:asciiTheme="minorHAnsi" w:hAnsiTheme="minorHAnsi" w:cstheme="minorHAnsi"/>
        </w:rPr>
        <w:t>.</w:t>
      </w:r>
    </w:p>
    <w:p w14:paraId="0BD0F9F6" w14:textId="77777777" w:rsidR="000004E4" w:rsidRPr="00764DC0" w:rsidRDefault="000004E4" w:rsidP="00ED6D02">
      <w:pPr>
        <w:pStyle w:val="PargrafodaLista"/>
        <w:spacing w:line="320" w:lineRule="exact"/>
        <w:ind w:left="0" w:firstLine="708"/>
        <w:contextualSpacing w:val="0"/>
        <w:jc w:val="both"/>
        <w:rPr>
          <w:rFonts w:asciiTheme="minorHAnsi" w:hAnsiTheme="minorHAnsi" w:cstheme="minorHAnsi"/>
        </w:rPr>
      </w:pPr>
    </w:p>
    <w:p w14:paraId="00C5AFD4" w14:textId="40AEE98E" w:rsidR="00157EDB" w:rsidRPr="00764DC0" w:rsidRDefault="00B226C4" w:rsidP="00ED6D02">
      <w:pPr>
        <w:pStyle w:val="PargrafodaLista"/>
        <w:spacing w:line="320" w:lineRule="exact"/>
        <w:ind w:left="0" w:firstLine="708"/>
        <w:contextualSpacing w:val="0"/>
        <w:jc w:val="both"/>
        <w:rPr>
          <w:rFonts w:asciiTheme="minorHAnsi" w:hAnsiTheme="minorHAnsi" w:cstheme="minorHAnsi"/>
        </w:rPr>
      </w:pPr>
      <w:r w:rsidRPr="00764DC0">
        <w:rPr>
          <w:rFonts w:asciiTheme="minorHAnsi" w:hAnsiTheme="minorHAnsi" w:cstheme="minorHAnsi"/>
        </w:rPr>
        <w:t>Para participação por meio de procurador, a outorga de poderes de representação deverá ter sido realizada há menos de 1 (um) ano, nos termos do artigo 126, §1º, da Lei das Sociedades por Ações. Em cumprimento ao disposto no artigo 654, §1º e §2º, da Lei nº 10.406, de 10 de janeiro de 2002, conforme alterada (“</w:t>
      </w:r>
      <w:r w:rsidRPr="00764DC0">
        <w:rPr>
          <w:rFonts w:asciiTheme="minorHAnsi" w:hAnsiTheme="minorHAnsi" w:cstheme="minorHAnsi"/>
          <w:u w:val="single"/>
        </w:rPr>
        <w:t>Código Civil</w:t>
      </w:r>
      <w:r w:rsidRPr="00764DC0">
        <w:rPr>
          <w:rFonts w:asciiTheme="minorHAnsi" w:hAnsiTheme="minorHAnsi" w:cstheme="minorHAnsi"/>
        </w:rPr>
        <w:t>”), a procuração deverá conter indicação do lugar onde foi passada, qualificação completa do outorgante e do outorgado, data e finalidade da outorga com a designação e extensão dos poderes conferidos.</w:t>
      </w:r>
    </w:p>
    <w:p w14:paraId="604D12BA" w14:textId="77777777" w:rsidR="00B226C4" w:rsidRPr="00764DC0" w:rsidRDefault="00B226C4" w:rsidP="00ED6D02">
      <w:pPr>
        <w:pStyle w:val="PargrafodaLista"/>
        <w:spacing w:line="320" w:lineRule="exact"/>
        <w:ind w:left="0" w:firstLine="708"/>
        <w:contextualSpacing w:val="0"/>
        <w:jc w:val="both"/>
        <w:rPr>
          <w:rFonts w:asciiTheme="minorHAnsi" w:hAnsiTheme="minorHAnsi" w:cstheme="minorHAnsi"/>
        </w:rPr>
      </w:pPr>
    </w:p>
    <w:p w14:paraId="561D7ED5" w14:textId="65883C57" w:rsidR="00E95493" w:rsidRPr="00764DC0" w:rsidRDefault="0067700D" w:rsidP="00ED6D02">
      <w:pPr>
        <w:pStyle w:val="PargrafodaLista"/>
        <w:spacing w:line="320" w:lineRule="exact"/>
        <w:ind w:left="0" w:firstLine="708"/>
        <w:contextualSpacing w:val="0"/>
        <w:jc w:val="both"/>
        <w:rPr>
          <w:rFonts w:asciiTheme="minorHAnsi" w:hAnsiTheme="minorHAnsi" w:cstheme="minorHAnsi"/>
        </w:rPr>
      </w:pPr>
      <w:r w:rsidRPr="005200BD">
        <w:rPr>
          <w:rFonts w:cstheme="minorHAnsi"/>
          <w:color w:val="000000"/>
        </w:rPr>
        <w:t>As pessoas naturais Debenturistas da Companhia somente poderão ser representadas na AGD por procurador que seja acionista, administrador da Companhia ou advogado, consoante previsto no artigo 126, §1º, da Lei das Sociedades por Ações. As pessoas jurídicas Debenturistas da Companhia poderão ser representadas por procurador constituído em conformidade com seu contrato ou estatuto social e segundo as normas do Código Civil, sem a necessidade de tal pessoa ser administrador da Companhia, acionista ou advogado (Processo CVM RJ2014/3578, julgado em 04 de novembro de 2014).</w:t>
      </w:r>
    </w:p>
    <w:p w14:paraId="4D84595F" w14:textId="77777777" w:rsidR="00B226C4" w:rsidRDefault="00B226C4" w:rsidP="00ED6D02">
      <w:pPr>
        <w:pStyle w:val="PargrafodaLista"/>
        <w:spacing w:line="320" w:lineRule="exact"/>
        <w:ind w:left="0" w:firstLine="708"/>
        <w:contextualSpacing w:val="0"/>
        <w:jc w:val="both"/>
        <w:rPr>
          <w:rFonts w:asciiTheme="minorHAnsi" w:hAnsiTheme="minorHAnsi" w:cstheme="minorHAnsi"/>
        </w:rPr>
      </w:pPr>
    </w:p>
    <w:p w14:paraId="20129465" w14:textId="536CDE04" w:rsidR="00C07CAB" w:rsidRDefault="00C07CAB" w:rsidP="00ED6D02">
      <w:pPr>
        <w:pStyle w:val="PargrafodaLista"/>
        <w:spacing w:line="320" w:lineRule="exact"/>
        <w:ind w:left="0" w:firstLine="708"/>
        <w:jc w:val="both"/>
        <w:rPr>
          <w:rFonts w:cstheme="minorHAnsi"/>
        </w:rPr>
      </w:pPr>
      <w:r>
        <w:rPr>
          <w:rFonts w:cstheme="minorHAnsi"/>
        </w:rPr>
        <w:t>Após a análise dos documentos enviados, o Debenturista</w:t>
      </w:r>
      <w:r w:rsidR="00576E85">
        <w:rPr>
          <w:rFonts w:cstheme="minorHAnsi"/>
        </w:rPr>
        <w:t xml:space="preserve"> </w:t>
      </w:r>
      <w:r>
        <w:rPr>
          <w:rFonts w:cstheme="minorHAnsi"/>
        </w:rPr>
        <w:t>receberá um e-mail no endereço cadastrado com a confirmação da aprovação ou da rejeição justificada do Cadastro realizado, e, se for o caso, com orientações de como realizar a regularização do Cadastro. Adicionalmente, os Debenturistas</w:t>
      </w:r>
      <w:r w:rsidR="00576E85">
        <w:rPr>
          <w:rFonts w:cstheme="minorHAnsi"/>
        </w:rPr>
        <w:t xml:space="preserve"> </w:t>
      </w:r>
      <w:r>
        <w:rPr>
          <w:rFonts w:cstheme="minorHAnsi"/>
        </w:rPr>
        <w:t>receberão em até 1 (um) dia antes da realização da AGD, via e-mail, um lembrete com as instruções para acesso à Plataforma Digital.</w:t>
      </w:r>
    </w:p>
    <w:p w14:paraId="03D3B0B9" w14:textId="77777777" w:rsidR="00C07CAB" w:rsidRDefault="00C07CAB" w:rsidP="00ED6D02">
      <w:pPr>
        <w:pStyle w:val="PargrafodaLista"/>
        <w:spacing w:line="320" w:lineRule="exact"/>
        <w:ind w:left="0"/>
        <w:jc w:val="both"/>
        <w:rPr>
          <w:rFonts w:cstheme="minorHAnsi"/>
        </w:rPr>
      </w:pPr>
    </w:p>
    <w:p w14:paraId="6B2F6E5D" w14:textId="008E9A60" w:rsidR="00C07CAB" w:rsidRDefault="00C07CAB" w:rsidP="00ED6D02">
      <w:pPr>
        <w:pStyle w:val="Default"/>
        <w:spacing w:line="320" w:lineRule="exact"/>
        <w:ind w:firstLine="708"/>
        <w:jc w:val="both"/>
        <w:rPr>
          <w:rFonts w:cstheme="minorHAnsi"/>
        </w:rPr>
      </w:pPr>
      <w:r w:rsidRPr="00E626A8">
        <w:rPr>
          <w:rFonts w:asciiTheme="minorHAnsi" w:hAnsiTheme="minorHAnsi" w:cstheme="minorHAnsi"/>
        </w:rPr>
        <w:t xml:space="preserve">Na data da AGD, o </w:t>
      </w:r>
      <w:r w:rsidRPr="00E626A8">
        <w:rPr>
          <w:rFonts w:asciiTheme="minorHAnsi" w:hAnsiTheme="minorHAnsi" w:cstheme="minorHAnsi"/>
          <w:i/>
          <w:iCs/>
        </w:rPr>
        <w:t>link</w:t>
      </w:r>
      <w:r w:rsidRPr="00E626A8">
        <w:rPr>
          <w:rFonts w:asciiTheme="minorHAnsi" w:hAnsiTheme="minorHAnsi" w:cstheme="minorHAnsi"/>
        </w:rPr>
        <w:t xml:space="preserve"> de acesso à Plataforma Digital</w:t>
      </w:r>
      <w:r w:rsidRPr="00ED6D02">
        <w:rPr>
          <w:rFonts w:asciiTheme="minorHAnsi" w:hAnsiTheme="minorHAnsi" w:cstheme="minorHAnsi"/>
        </w:rPr>
        <w:t xml:space="preserve"> </w:t>
      </w:r>
      <w:r w:rsidRPr="00E626A8">
        <w:rPr>
          <w:rFonts w:asciiTheme="minorHAnsi" w:hAnsiTheme="minorHAnsi" w:cstheme="minorHAnsi"/>
        </w:rPr>
        <w:t xml:space="preserve">estará disponível a partir de </w:t>
      </w:r>
      <w:r w:rsidRPr="00001B31">
        <w:rPr>
          <w:rFonts w:asciiTheme="minorHAnsi" w:hAnsiTheme="minorHAnsi" w:cstheme="minorHAnsi"/>
        </w:rPr>
        <w:t>15 (quinze)</w:t>
      </w:r>
      <w:r w:rsidRPr="00E626A8">
        <w:rPr>
          <w:rFonts w:asciiTheme="minorHAnsi" w:hAnsiTheme="minorHAnsi" w:cstheme="minorHAnsi"/>
        </w:rPr>
        <w:t xml:space="preserve"> minutos de antecedência e até </w:t>
      </w:r>
      <w:r w:rsidRPr="00001B31">
        <w:rPr>
          <w:rFonts w:asciiTheme="minorHAnsi" w:hAnsiTheme="minorHAnsi" w:cstheme="minorHAnsi"/>
        </w:rPr>
        <w:t>10 (dez)</w:t>
      </w:r>
      <w:r w:rsidRPr="00E626A8">
        <w:rPr>
          <w:rFonts w:asciiTheme="minorHAnsi" w:hAnsiTheme="minorHAnsi" w:cstheme="minorHAnsi"/>
        </w:rPr>
        <w:t xml:space="preserve"> minutos após o horário de início da AGD, sendo que o registro da presença somente se dará conforme instruções e nos horários aqui indicados. Após </w:t>
      </w:r>
      <w:r w:rsidRPr="00001B31">
        <w:rPr>
          <w:rFonts w:asciiTheme="minorHAnsi" w:hAnsiTheme="minorHAnsi" w:cstheme="minorHAnsi"/>
        </w:rPr>
        <w:t>10 (dez)</w:t>
      </w:r>
      <w:r w:rsidRPr="00E626A8">
        <w:rPr>
          <w:rFonts w:asciiTheme="minorHAnsi" w:hAnsiTheme="minorHAnsi" w:cstheme="minorHAnsi"/>
        </w:rPr>
        <w:t xml:space="preserve"> minutos do início da AGD, não será possível o ingresso do Debenturista na AGD, independentemente da realização do cadastro prévio. Assim, a Companhia recomenda que os Debenturistas acessem a Plataforma Digital para participação da AGD com pelo menos </w:t>
      </w:r>
      <w:r w:rsidRPr="00001B31">
        <w:rPr>
          <w:rFonts w:asciiTheme="minorHAnsi" w:hAnsiTheme="minorHAnsi" w:cstheme="minorHAnsi"/>
        </w:rPr>
        <w:t>15 (quinze)</w:t>
      </w:r>
      <w:r>
        <w:rPr>
          <w:rFonts w:asciiTheme="minorHAnsi" w:hAnsiTheme="minorHAnsi" w:cstheme="minorHAnsi"/>
        </w:rPr>
        <w:t xml:space="preserve"> minutos de antecedência do início da AGD a fim de evitar eventuais problemas operacionais e que os Debenturistas credenciados na Plataforma Digital se familiarizem previamente com a Plataforma Digital. </w:t>
      </w:r>
    </w:p>
    <w:p w14:paraId="15A9D8BA" w14:textId="77777777" w:rsidR="00C07CAB" w:rsidRDefault="00C07CAB" w:rsidP="00C54911">
      <w:pPr>
        <w:pStyle w:val="Default"/>
        <w:spacing w:line="320" w:lineRule="exact"/>
        <w:jc w:val="both"/>
        <w:rPr>
          <w:rFonts w:asciiTheme="minorHAnsi" w:hAnsiTheme="minorHAnsi" w:cstheme="minorHAnsi"/>
        </w:rPr>
      </w:pPr>
    </w:p>
    <w:p w14:paraId="2FEC23A0" w14:textId="009E9155" w:rsidR="00C07CAB" w:rsidRDefault="00C07CAB" w:rsidP="00ED6D02">
      <w:pPr>
        <w:pStyle w:val="Default"/>
        <w:spacing w:line="320" w:lineRule="exact"/>
        <w:ind w:firstLine="708"/>
        <w:jc w:val="both"/>
        <w:rPr>
          <w:rFonts w:asciiTheme="minorHAnsi" w:hAnsiTheme="minorHAnsi" w:cstheme="minorHAnsi"/>
        </w:rPr>
      </w:pPr>
      <w:bookmarkStart w:id="17" w:name="_Hlk129629677"/>
      <w:r>
        <w:rPr>
          <w:rFonts w:asciiTheme="minorHAnsi" w:hAnsiTheme="minorHAnsi" w:cstheme="minorHAnsi"/>
        </w:rPr>
        <w:t>Caso determinado Debenturista necessite de orientações acerca das instruções de acesso, deverá entrar em contato com a Companhia, por meio d</w:t>
      </w:r>
      <w:r>
        <w:rPr>
          <w:rFonts w:asciiTheme="minorHAnsi" w:hAnsiTheme="minorHAnsi" w:cstheme="minorHAnsi"/>
          <w:bCs/>
        </w:rPr>
        <w:t xml:space="preserve">o endereço </w:t>
      </w:r>
      <w:r>
        <w:rPr>
          <w:rFonts w:asciiTheme="minorHAnsi" w:hAnsiTheme="minorHAnsi" w:cstheme="minorHAnsi"/>
          <w:bCs/>
          <w:color w:val="auto"/>
        </w:rPr>
        <w:t xml:space="preserve">eletrônico </w:t>
      </w:r>
      <w:hyperlink r:id="rId13" w:history="1"/>
      <w:r w:rsidR="0067700D" w:rsidRPr="005200BD">
        <w:rPr>
          <w:rFonts w:asciiTheme="minorHAnsi" w:hAnsiTheme="minorHAnsi" w:cstheme="minorHAnsi"/>
        </w:rPr>
        <w:t>“</w:t>
      </w:r>
      <w:hyperlink r:id="rId14" w:history="1"/>
      <w:r w:rsidR="0067700D" w:rsidRPr="005200BD">
        <w:rPr>
          <w:rFonts w:asciiTheme="minorHAnsi" w:hAnsiTheme="minorHAnsi" w:cstheme="minorHAnsi"/>
          <w:i/>
          <w:iCs/>
        </w:rPr>
        <w:t>ld.assembleiascaptacao@equatorialenergia.com.br</w:t>
      </w:r>
      <w:r w:rsidR="0067700D" w:rsidRPr="005200BD">
        <w:rPr>
          <w:rFonts w:asciiTheme="minorHAnsi" w:hAnsiTheme="minorHAnsi" w:cstheme="minorHAnsi"/>
        </w:rPr>
        <w:t>”</w:t>
      </w:r>
      <w:r>
        <w:rPr>
          <w:rFonts w:asciiTheme="minorHAnsi" w:hAnsiTheme="minorHAnsi" w:cstheme="minorHAnsi"/>
          <w:color w:val="auto"/>
        </w:rPr>
        <w:t>, com até 4</w:t>
      </w:r>
      <w:r w:rsidR="00850270">
        <w:rPr>
          <w:rFonts w:asciiTheme="minorHAnsi" w:hAnsiTheme="minorHAnsi" w:cstheme="minorHAnsi"/>
          <w:color w:val="auto"/>
        </w:rPr>
        <w:t> </w:t>
      </w:r>
      <w:r>
        <w:rPr>
          <w:rFonts w:asciiTheme="minorHAnsi" w:hAnsiTheme="minorHAnsi" w:cstheme="minorHAnsi"/>
          <w:color w:val="auto"/>
        </w:rPr>
        <w:t xml:space="preserve">(quatro) horas de antecedência do horário de início da AGD, para que seja prestado o suporte necessário. Em caso de dúvidas, os Debenturistas poderão contatar a Companhia diretamente pelo </w:t>
      </w:r>
      <w:r w:rsidRPr="00C4547A">
        <w:rPr>
          <w:rFonts w:asciiTheme="minorHAnsi" w:hAnsiTheme="minorHAnsi" w:cstheme="minorHAnsi"/>
          <w:color w:val="auto"/>
        </w:rPr>
        <w:t>endereço eletrônico acima</w:t>
      </w:r>
      <w:r>
        <w:rPr>
          <w:rFonts w:asciiTheme="minorHAnsi" w:hAnsiTheme="minorHAnsi" w:cstheme="minorHAnsi"/>
          <w:color w:val="auto"/>
        </w:rPr>
        <w:t xml:space="preserve">, com cópia ao Agente Fiduciário, por meio do endereço eletrônico </w:t>
      </w:r>
      <w:hyperlink r:id="rId15" w:history="1"/>
      <w:r w:rsidR="0067700D">
        <w:rPr>
          <w:rFonts w:asciiTheme="minorHAnsi" w:hAnsiTheme="minorHAnsi" w:cstheme="minorHAnsi"/>
        </w:rPr>
        <w:t>“</w:t>
      </w:r>
      <w:r w:rsidR="0067700D" w:rsidRPr="000676D8">
        <w:rPr>
          <w:rFonts w:asciiTheme="minorHAnsi" w:hAnsiTheme="minorHAnsi" w:cstheme="minorHAnsi"/>
          <w:i/>
          <w:iCs/>
        </w:rPr>
        <w:t>agentefiduciario@vortx.com.br</w:t>
      </w:r>
      <w:r w:rsidR="0067700D">
        <w:rPr>
          <w:rFonts w:asciiTheme="minorHAnsi" w:hAnsiTheme="minorHAnsi" w:cstheme="minorHAnsi"/>
        </w:rPr>
        <w:t xml:space="preserve">” </w:t>
      </w:r>
      <w:r w:rsidR="0067700D" w:rsidRPr="005200BD">
        <w:rPr>
          <w:rFonts w:asciiTheme="minorHAnsi" w:hAnsiTheme="minorHAnsi" w:cstheme="minorHAnsi"/>
        </w:rPr>
        <w:t xml:space="preserve">e </w:t>
      </w:r>
      <w:r w:rsidR="0067700D">
        <w:rPr>
          <w:rFonts w:asciiTheme="minorHAnsi" w:hAnsiTheme="minorHAnsi" w:cstheme="minorHAnsi"/>
        </w:rPr>
        <w:t>“</w:t>
      </w:r>
      <w:r w:rsidR="0067700D" w:rsidRPr="000676D8">
        <w:rPr>
          <w:rFonts w:asciiTheme="minorHAnsi" w:hAnsiTheme="minorHAnsi" w:cstheme="minorHAnsi"/>
          <w:i/>
          <w:iCs/>
        </w:rPr>
        <w:t>gvi@vortx.com.br</w:t>
      </w:r>
      <w:r w:rsidR="0067700D">
        <w:rPr>
          <w:rFonts w:asciiTheme="minorHAnsi" w:hAnsiTheme="minorHAnsi" w:cstheme="minorHAnsi"/>
        </w:rPr>
        <w:t>”</w:t>
      </w:r>
      <w:r>
        <w:rPr>
          <w:rFonts w:asciiTheme="minorHAnsi" w:hAnsiTheme="minorHAnsi" w:cstheme="minorHAnsi"/>
          <w:color w:val="auto"/>
        </w:rPr>
        <w:t xml:space="preserve">. </w:t>
      </w:r>
    </w:p>
    <w:bookmarkEnd w:id="17"/>
    <w:p w14:paraId="111F729E" w14:textId="77777777" w:rsidR="00C07CAB" w:rsidRDefault="00C07CAB" w:rsidP="00C54911">
      <w:pPr>
        <w:pStyle w:val="Default"/>
        <w:spacing w:line="320" w:lineRule="exact"/>
        <w:jc w:val="both"/>
        <w:rPr>
          <w:rFonts w:asciiTheme="minorHAnsi" w:hAnsiTheme="minorHAnsi" w:cstheme="minorHAnsi"/>
        </w:rPr>
      </w:pPr>
    </w:p>
    <w:p w14:paraId="7E7CC16E" w14:textId="13C86BEF" w:rsidR="00C07CAB" w:rsidRDefault="00C07CAB" w:rsidP="00ED6D02">
      <w:pPr>
        <w:pStyle w:val="Default"/>
        <w:spacing w:line="320" w:lineRule="exact"/>
        <w:ind w:firstLine="708"/>
        <w:jc w:val="both"/>
        <w:rPr>
          <w:rFonts w:asciiTheme="minorHAnsi" w:hAnsiTheme="minorHAnsi" w:cstheme="minorHAnsi"/>
        </w:rPr>
      </w:pPr>
      <w:r w:rsidRPr="00001B31">
        <w:rPr>
          <w:rFonts w:asciiTheme="minorHAnsi" w:hAnsiTheme="minorHAnsi" w:cstheme="minorHAnsi"/>
        </w:rPr>
        <w:t xml:space="preserve">A administração da Companhia reitera aos Debenturistas que não haverá a possibilidade de comparecer fisicamente </w:t>
      </w:r>
      <w:r w:rsidR="00D670E3">
        <w:rPr>
          <w:rFonts w:asciiTheme="minorHAnsi" w:hAnsiTheme="minorHAnsi" w:cstheme="minorHAnsi"/>
        </w:rPr>
        <w:t>na</w:t>
      </w:r>
      <w:r w:rsidRPr="00001B31">
        <w:rPr>
          <w:rFonts w:asciiTheme="minorHAnsi" w:hAnsiTheme="minorHAnsi" w:cstheme="minorHAnsi"/>
        </w:rPr>
        <w:t xml:space="preserve"> AGD, uma vez que essa será realizada exclusivamente de modo remoto e digital.</w:t>
      </w:r>
    </w:p>
    <w:p w14:paraId="13159558" w14:textId="77777777" w:rsidR="00C07CAB" w:rsidRDefault="00C07CAB" w:rsidP="00ED6D02">
      <w:pPr>
        <w:pStyle w:val="PargrafodaLista"/>
        <w:spacing w:line="320" w:lineRule="exact"/>
        <w:ind w:left="0"/>
        <w:jc w:val="both"/>
        <w:rPr>
          <w:rFonts w:cstheme="minorHAnsi"/>
        </w:rPr>
      </w:pPr>
    </w:p>
    <w:p w14:paraId="3E0F1887" w14:textId="0AE178BC" w:rsidR="00C07CAB" w:rsidRDefault="00C07CAB" w:rsidP="00ED6D02">
      <w:pPr>
        <w:pStyle w:val="PargrafodaLista"/>
        <w:spacing w:line="320" w:lineRule="exact"/>
        <w:ind w:left="0" w:firstLine="708"/>
        <w:jc w:val="both"/>
        <w:rPr>
          <w:rFonts w:cstheme="minorHAnsi"/>
        </w:rPr>
      </w:pPr>
      <w:r>
        <w:rPr>
          <w:rFonts w:cstheme="minorHAnsi"/>
        </w:rPr>
        <w:t xml:space="preserve">A Companhia ressalta que será de responsabilidade exclusiva do Debenturista assegurar a compatibilidade de seus equipamentos com a utilização da plataforma digital e com o acesso à videoconferência. A Companhia não se responsabilizará por quaisquer dificuldades de viabilização e/ou de manutenção de conexão e de utilização da plataforma digital que não estejam sob controle da Companhia. </w:t>
      </w:r>
    </w:p>
    <w:p w14:paraId="642CB86D" w14:textId="77777777" w:rsidR="00C07CAB" w:rsidRDefault="00C07CAB" w:rsidP="00C54911">
      <w:pPr>
        <w:spacing w:after="0" w:line="320" w:lineRule="exact"/>
        <w:jc w:val="both"/>
        <w:rPr>
          <w:rFonts w:cstheme="minorHAnsi"/>
          <w:color w:val="000000"/>
          <w:sz w:val="24"/>
          <w:szCs w:val="24"/>
        </w:rPr>
      </w:pPr>
    </w:p>
    <w:p w14:paraId="3C1BEBFF" w14:textId="611AF718" w:rsidR="00803D23" w:rsidRPr="00557431" w:rsidRDefault="0067700D" w:rsidP="00ED6D02">
      <w:pPr>
        <w:pStyle w:val="PargrafodaLista"/>
        <w:spacing w:line="320" w:lineRule="exact"/>
        <w:ind w:left="0" w:firstLine="708"/>
        <w:contextualSpacing w:val="0"/>
        <w:jc w:val="both"/>
        <w:rPr>
          <w:rFonts w:asciiTheme="minorHAnsi" w:hAnsiTheme="minorHAnsi" w:cstheme="minorHAnsi"/>
          <w:color w:val="000000"/>
        </w:rPr>
      </w:pPr>
      <w:r w:rsidRPr="005200BD">
        <w:rPr>
          <w:rFonts w:cstheme="minorHAnsi"/>
        </w:rPr>
        <w:t xml:space="preserve">Os Debenturistas que fizerem o envio da instrução de voto, e esta for considerada válida, não precisarão acessar o </w:t>
      </w:r>
      <w:r w:rsidRPr="005200BD">
        <w:rPr>
          <w:rFonts w:cstheme="minorHAnsi"/>
          <w:i/>
          <w:iCs/>
        </w:rPr>
        <w:t>link</w:t>
      </w:r>
      <w:r w:rsidRPr="005200BD">
        <w:rPr>
          <w:rFonts w:cstheme="minorHAnsi"/>
        </w:rPr>
        <w:t xml:space="preserve"> para participação digital na AGD, sendo sua participação e voto computados de forma automática. Contudo, em caso de envio da instrução de voto de forma prévia pelo Debenturista ou por seu representante legal com a posterior participação na AGD por meio de acesso ao </w:t>
      </w:r>
      <w:r w:rsidRPr="005200BD">
        <w:rPr>
          <w:rFonts w:cstheme="minorHAnsi"/>
          <w:i/>
          <w:iCs/>
        </w:rPr>
        <w:t>link</w:t>
      </w:r>
      <w:r w:rsidRPr="005200BD">
        <w:rPr>
          <w:rFonts w:cstheme="minorHAnsi"/>
        </w:rPr>
        <w:t xml:space="preserve"> e, cumulativamente, manifestação de voto deste debenturista no ato de realização da AGD, será </w:t>
      </w:r>
      <w:r w:rsidRPr="005200BD">
        <w:rPr>
          <w:rFonts w:cstheme="minorHAnsi"/>
        </w:rPr>
        <w:lastRenderedPageBreak/>
        <w:t>desconsiderada a instrução de voto anteriormente enviada, conforme disposto no artigo 71, §4º, II da Resolução CVM 81 e na IN DREI 81</w:t>
      </w:r>
      <w:r w:rsidR="00C07CAB">
        <w:rPr>
          <w:rFonts w:cstheme="minorHAnsi"/>
        </w:rPr>
        <w:t>.</w:t>
      </w:r>
    </w:p>
    <w:p w14:paraId="589B02D4" w14:textId="77777777" w:rsidR="00803D23" w:rsidRPr="00642892" w:rsidRDefault="00803D23" w:rsidP="00ED6D02">
      <w:pPr>
        <w:spacing w:after="0" w:line="320" w:lineRule="exact"/>
        <w:jc w:val="both"/>
        <w:rPr>
          <w:rFonts w:asciiTheme="minorHAnsi" w:hAnsiTheme="minorHAnsi" w:cstheme="minorHAnsi"/>
        </w:rPr>
      </w:pPr>
    </w:p>
    <w:p w14:paraId="48595843" w14:textId="0CA3F697" w:rsidR="00157EDB" w:rsidRPr="00764DC0" w:rsidRDefault="00157EDB" w:rsidP="00ED6D02">
      <w:pPr>
        <w:pStyle w:val="PargrafodaLista"/>
        <w:numPr>
          <w:ilvl w:val="0"/>
          <w:numId w:val="14"/>
        </w:numPr>
        <w:spacing w:line="320" w:lineRule="exact"/>
        <w:ind w:left="0" w:firstLine="0"/>
        <w:contextualSpacing w:val="0"/>
        <w:outlineLvl w:val="0"/>
        <w:rPr>
          <w:rFonts w:asciiTheme="minorHAnsi" w:hAnsiTheme="minorHAnsi" w:cstheme="minorHAnsi"/>
          <w:b/>
        </w:rPr>
      </w:pPr>
      <w:bookmarkStart w:id="18" w:name="_Toc175600019"/>
      <w:r w:rsidRPr="00764DC0">
        <w:rPr>
          <w:rFonts w:asciiTheme="minorHAnsi" w:hAnsiTheme="minorHAnsi" w:cstheme="minorHAnsi"/>
          <w:b/>
        </w:rPr>
        <w:t>INSTALAÇÃO DA AGD</w:t>
      </w:r>
      <w:bookmarkEnd w:id="18"/>
    </w:p>
    <w:p w14:paraId="269BEA91" w14:textId="77777777" w:rsidR="00157EDB" w:rsidRPr="00764DC0" w:rsidRDefault="00157EDB" w:rsidP="00ED6D02">
      <w:pPr>
        <w:pStyle w:val="PargrafodaLista"/>
        <w:spacing w:line="320" w:lineRule="exact"/>
        <w:ind w:left="0" w:firstLine="709"/>
        <w:contextualSpacing w:val="0"/>
        <w:jc w:val="both"/>
        <w:rPr>
          <w:rFonts w:asciiTheme="minorHAnsi" w:hAnsiTheme="minorHAnsi" w:cstheme="minorHAnsi"/>
        </w:rPr>
      </w:pPr>
    </w:p>
    <w:p w14:paraId="5C0931BF" w14:textId="527B0421" w:rsidR="00456701" w:rsidRPr="00764DC0" w:rsidRDefault="0067700D" w:rsidP="00ED6D02">
      <w:pPr>
        <w:pStyle w:val="PargrafodaLista"/>
        <w:spacing w:line="320" w:lineRule="exact"/>
        <w:ind w:left="0" w:firstLine="709"/>
        <w:contextualSpacing w:val="0"/>
        <w:jc w:val="both"/>
        <w:rPr>
          <w:rFonts w:asciiTheme="minorHAnsi" w:hAnsiTheme="minorHAnsi" w:cstheme="minorHAnsi"/>
        </w:rPr>
      </w:pPr>
      <w:r w:rsidRPr="005200BD">
        <w:rPr>
          <w:rFonts w:asciiTheme="minorHAnsi" w:hAnsiTheme="minorHAnsi" w:cstheme="minorHAnsi"/>
        </w:rPr>
        <w:t>Nos termos da Cláusula 10.3 da Escritura de Emissão e do parágrafo 3º do artigo 71 da Lei das Sociedades por Ações, a AGD instalar-se-á, em primeira convocação, com a presença de titulares de, no mínimo, metade das Debêntures em Circulação (conforme definido na Escritura de Emissão) e, em segunda convocação, com qualquer quórum</w:t>
      </w:r>
      <w:r w:rsidR="00157EDB" w:rsidRPr="00764DC0">
        <w:rPr>
          <w:rFonts w:asciiTheme="minorHAnsi" w:hAnsiTheme="minorHAnsi" w:cstheme="minorHAnsi"/>
        </w:rPr>
        <w:t xml:space="preserve">. </w:t>
      </w:r>
    </w:p>
    <w:p w14:paraId="6F69E643" w14:textId="77777777" w:rsidR="00157EDB" w:rsidRPr="00764DC0" w:rsidRDefault="00157EDB" w:rsidP="00ED6D02">
      <w:pPr>
        <w:pStyle w:val="PargrafodaLista"/>
        <w:spacing w:line="320" w:lineRule="exact"/>
        <w:ind w:left="0"/>
        <w:contextualSpacing w:val="0"/>
        <w:jc w:val="both"/>
        <w:rPr>
          <w:rFonts w:asciiTheme="minorHAnsi" w:hAnsiTheme="minorHAnsi" w:cstheme="minorHAnsi"/>
        </w:rPr>
      </w:pPr>
    </w:p>
    <w:p w14:paraId="4CB38A4E" w14:textId="77777777" w:rsidR="00157EDB" w:rsidRPr="00764DC0" w:rsidRDefault="00157EDB" w:rsidP="00ED6D02">
      <w:pPr>
        <w:pStyle w:val="PargrafodaLista"/>
        <w:numPr>
          <w:ilvl w:val="0"/>
          <w:numId w:val="14"/>
        </w:numPr>
        <w:spacing w:line="320" w:lineRule="exact"/>
        <w:ind w:left="0" w:firstLine="0"/>
        <w:contextualSpacing w:val="0"/>
        <w:outlineLvl w:val="0"/>
        <w:rPr>
          <w:rFonts w:asciiTheme="minorHAnsi" w:hAnsiTheme="minorHAnsi" w:cstheme="minorHAnsi"/>
          <w:b/>
        </w:rPr>
      </w:pPr>
      <w:bookmarkStart w:id="19" w:name="_Toc175600020"/>
      <w:r w:rsidRPr="00764DC0">
        <w:rPr>
          <w:rFonts w:asciiTheme="minorHAnsi" w:hAnsiTheme="minorHAnsi" w:cstheme="minorHAnsi"/>
          <w:b/>
        </w:rPr>
        <w:t>DELIBERAÇÕES</w:t>
      </w:r>
      <w:bookmarkEnd w:id="19"/>
    </w:p>
    <w:p w14:paraId="5EB3DE71" w14:textId="77777777" w:rsidR="00157EDB" w:rsidRPr="00764DC0" w:rsidRDefault="00157EDB" w:rsidP="00ED6D02">
      <w:pPr>
        <w:pStyle w:val="PargrafodaLista"/>
        <w:spacing w:line="320" w:lineRule="exact"/>
        <w:ind w:left="0" w:firstLine="709"/>
        <w:contextualSpacing w:val="0"/>
        <w:jc w:val="both"/>
        <w:rPr>
          <w:rFonts w:asciiTheme="minorHAnsi" w:hAnsiTheme="minorHAnsi" w:cstheme="minorHAnsi"/>
        </w:rPr>
      </w:pPr>
    </w:p>
    <w:p w14:paraId="085570FB" w14:textId="11996F4B" w:rsidR="004D3987" w:rsidRPr="00764DC0" w:rsidRDefault="0067700D" w:rsidP="00ED6D02">
      <w:pPr>
        <w:pStyle w:val="PargrafodaLista"/>
        <w:spacing w:line="320" w:lineRule="exact"/>
        <w:ind w:left="0" w:firstLine="709"/>
        <w:contextualSpacing w:val="0"/>
        <w:jc w:val="both"/>
        <w:rPr>
          <w:rFonts w:asciiTheme="minorHAnsi" w:hAnsiTheme="minorHAnsi" w:cstheme="minorHAnsi"/>
        </w:rPr>
      </w:pPr>
      <w:bookmarkStart w:id="20" w:name="_Hlk175606829"/>
      <w:r w:rsidRPr="005200BD">
        <w:rPr>
          <w:rFonts w:asciiTheme="minorHAnsi" w:hAnsiTheme="minorHAnsi" w:cstheme="minorHAnsi"/>
        </w:rPr>
        <w:t>Nos termos da Cláusula 10.4.1 da Escritura de Emissão, considerando que o único item da ordem do dia da AGD tem por objeto deliberar sobre a concessão de consentimento prévio para que o cálculo da Dívida Líquida / EBITDA a ser apurad</w:t>
      </w:r>
      <w:r>
        <w:rPr>
          <w:rFonts w:asciiTheme="minorHAnsi" w:hAnsiTheme="minorHAnsi" w:cstheme="minorHAnsi"/>
        </w:rPr>
        <w:t xml:space="preserve">o, </w:t>
      </w:r>
      <w:r w:rsidRPr="00337A06">
        <w:rPr>
          <w:rFonts w:asciiTheme="minorHAnsi" w:hAnsiTheme="minorHAnsi" w:cstheme="minorHAnsi"/>
        </w:rPr>
        <w:t>nos termos do item “</w:t>
      </w:r>
      <w:proofErr w:type="spellStart"/>
      <w:r w:rsidRPr="00337A06">
        <w:rPr>
          <w:rFonts w:asciiTheme="minorHAnsi" w:hAnsiTheme="minorHAnsi" w:cstheme="minorHAnsi"/>
        </w:rPr>
        <w:t>xii</w:t>
      </w:r>
      <w:proofErr w:type="spellEnd"/>
      <w:r w:rsidRPr="00337A06">
        <w:rPr>
          <w:rFonts w:asciiTheme="minorHAnsi" w:hAnsiTheme="minorHAnsi" w:cstheme="minorHAnsi"/>
        </w:rPr>
        <w:t>”</w:t>
      </w:r>
      <w:r>
        <w:rPr>
          <w:rFonts w:asciiTheme="minorHAnsi" w:hAnsiTheme="minorHAnsi" w:cstheme="minorHAnsi"/>
        </w:rPr>
        <w:t xml:space="preserve"> da cláusula</w:t>
      </w:r>
      <w:r w:rsidRPr="00337A06">
        <w:rPr>
          <w:rFonts w:asciiTheme="minorHAnsi" w:hAnsiTheme="minorHAnsi" w:cstheme="minorHAnsi"/>
        </w:rPr>
        <w:t xml:space="preserve"> 7.2.</w:t>
      </w:r>
      <w:r>
        <w:rPr>
          <w:rFonts w:asciiTheme="minorHAnsi" w:hAnsiTheme="minorHAnsi" w:cstheme="minorHAnsi"/>
        </w:rPr>
        <w:t xml:space="preserve"> da Escritura de Emissão,</w:t>
      </w:r>
      <w:r w:rsidRPr="005200BD">
        <w:rPr>
          <w:rFonts w:asciiTheme="minorHAnsi" w:hAnsiTheme="minorHAnsi" w:cstheme="minorHAnsi"/>
        </w:rPr>
        <w:t xml:space="preserve"> com relação </w:t>
      </w:r>
      <w:r>
        <w:rPr>
          <w:rFonts w:asciiTheme="minorHAnsi" w:hAnsiTheme="minorHAnsi" w:cstheme="minorHAnsi"/>
        </w:rPr>
        <w:t>aos Períodos de Exclusão</w:t>
      </w:r>
      <w:r w:rsidRPr="005200BD">
        <w:rPr>
          <w:rFonts w:asciiTheme="minorHAnsi" w:hAnsiTheme="minorHAnsi" w:cstheme="minorHAnsi"/>
        </w:rPr>
        <w:t xml:space="preserve"> </w:t>
      </w:r>
      <w:r w:rsidRPr="00337A06">
        <w:rPr>
          <w:rFonts w:asciiTheme="minorHAnsi" w:hAnsiTheme="minorHAnsi" w:cstheme="minorHAnsi"/>
        </w:rPr>
        <w:t xml:space="preserve">desconsidere, para fins de apuração de EBITDA, o efeito de despesas não recorrentes, </w:t>
      </w:r>
      <w:r>
        <w:rPr>
          <w:rFonts w:asciiTheme="minorHAnsi" w:hAnsiTheme="minorHAnsi" w:cstheme="minorHAnsi"/>
        </w:rPr>
        <w:t xml:space="preserve">de modo que, </w:t>
      </w:r>
      <w:r w:rsidRPr="005200BD">
        <w:rPr>
          <w:rFonts w:asciiTheme="minorHAnsi" w:hAnsiTheme="minorHAnsi" w:cstheme="minorHAnsi"/>
        </w:rPr>
        <w:t xml:space="preserve">exclusivamente para </w:t>
      </w:r>
      <w:r>
        <w:rPr>
          <w:rFonts w:asciiTheme="minorHAnsi" w:hAnsiTheme="minorHAnsi" w:cstheme="minorHAnsi"/>
        </w:rPr>
        <w:t xml:space="preserve">os </w:t>
      </w:r>
      <w:r w:rsidRPr="005200BD">
        <w:rPr>
          <w:rFonts w:asciiTheme="minorHAnsi" w:hAnsiTheme="minorHAnsi" w:cstheme="minorHAnsi"/>
        </w:rPr>
        <w:t xml:space="preserve">referidos </w:t>
      </w:r>
      <w:r>
        <w:rPr>
          <w:rFonts w:asciiTheme="minorHAnsi" w:hAnsiTheme="minorHAnsi" w:cstheme="minorHAnsi"/>
        </w:rPr>
        <w:t>Períodos de Exclusão</w:t>
      </w:r>
      <w:r w:rsidRPr="005200BD">
        <w:rPr>
          <w:rFonts w:asciiTheme="minorHAnsi" w:hAnsiTheme="minorHAnsi" w:cstheme="minorHAnsi"/>
        </w:rPr>
        <w:t xml:space="preserve">, </w:t>
      </w:r>
      <w:r w:rsidRPr="00337A06">
        <w:rPr>
          <w:rFonts w:asciiTheme="minorHAnsi" w:hAnsiTheme="minorHAnsi" w:cstheme="minorHAnsi"/>
        </w:rPr>
        <w:t xml:space="preserve">o EBITDA </w:t>
      </w:r>
      <w:r>
        <w:rPr>
          <w:rFonts w:asciiTheme="minorHAnsi" w:hAnsiTheme="minorHAnsi" w:cstheme="minorHAnsi"/>
        </w:rPr>
        <w:t xml:space="preserve">seja </w:t>
      </w:r>
      <w:r w:rsidRPr="00337A06">
        <w:rPr>
          <w:rFonts w:asciiTheme="minorHAnsi" w:hAnsiTheme="minorHAnsi" w:cstheme="minorHAnsi"/>
        </w:rPr>
        <w:t>apurado</w:t>
      </w:r>
      <w:r w:rsidRPr="005200BD">
        <w:rPr>
          <w:rFonts w:asciiTheme="minorHAnsi" w:hAnsiTheme="minorHAnsi" w:cstheme="minorHAnsi"/>
          <w:bCs/>
        </w:rPr>
        <w:t xml:space="preserve"> conforme o único item da ordem do dia</w:t>
      </w:r>
      <w:r w:rsidRPr="005200BD">
        <w:rPr>
          <w:rFonts w:asciiTheme="minorHAnsi" w:hAnsiTheme="minorHAnsi" w:cstheme="minorHAnsi"/>
        </w:rPr>
        <w:t xml:space="preserve">, a aprovação da matéria constante do único item da ordem do dia dependerá da aprovação </w:t>
      </w:r>
      <w:r w:rsidRPr="005200BD">
        <w:rPr>
          <w:rFonts w:asciiTheme="minorHAnsi" w:hAnsiTheme="minorHAnsi" w:cstheme="minorHAnsi"/>
          <w:color w:val="000000"/>
        </w:rPr>
        <w:t>de Debenturistas representando</w:t>
      </w:r>
      <w:r w:rsidRPr="005200BD">
        <w:rPr>
          <w:rFonts w:asciiTheme="minorHAnsi" w:hAnsiTheme="minorHAnsi" w:cstheme="minorHAnsi"/>
          <w:b/>
          <w:bCs/>
        </w:rPr>
        <w:t xml:space="preserve"> (a)</w:t>
      </w:r>
      <w:r w:rsidRPr="005200BD">
        <w:rPr>
          <w:rFonts w:asciiTheme="minorHAnsi" w:hAnsiTheme="minorHAnsi" w:cstheme="minorHAnsi"/>
        </w:rPr>
        <w:t xml:space="preserve"> em </w:t>
      </w:r>
      <w:r w:rsidRPr="005200BD">
        <w:rPr>
          <w:rFonts w:asciiTheme="minorHAnsi" w:hAnsiTheme="minorHAnsi" w:cstheme="minorHAnsi"/>
          <w:b/>
          <w:bCs/>
          <w:u w:val="single"/>
        </w:rPr>
        <w:t>primeira convocação</w:t>
      </w:r>
      <w:r w:rsidRPr="005200BD">
        <w:rPr>
          <w:rFonts w:asciiTheme="minorHAnsi" w:hAnsiTheme="minorHAnsi" w:cstheme="minorHAnsi"/>
        </w:rPr>
        <w:t>,</w:t>
      </w:r>
      <w:r w:rsidRPr="005200BD">
        <w:rPr>
          <w:rFonts w:asciiTheme="minorHAnsi" w:eastAsiaTheme="minorHAnsi" w:hAnsiTheme="minorHAnsi" w:cstheme="minorHAnsi"/>
        </w:rPr>
        <w:t xml:space="preserve"> </w:t>
      </w:r>
      <w:r w:rsidRPr="005200BD">
        <w:rPr>
          <w:rFonts w:asciiTheme="minorHAnsi" w:hAnsiTheme="minorHAnsi" w:cstheme="minorHAnsi"/>
        </w:rPr>
        <w:t xml:space="preserve">no mínimo, 50% (cinquenta por cento) mais uma das Debêntures em Circulação, e </w:t>
      </w:r>
      <w:r w:rsidRPr="005200BD">
        <w:rPr>
          <w:rFonts w:asciiTheme="minorHAnsi" w:hAnsiTheme="minorHAnsi" w:cstheme="minorHAnsi"/>
          <w:b/>
          <w:bCs/>
        </w:rPr>
        <w:t>(b)</w:t>
      </w:r>
      <w:r w:rsidRPr="005200BD">
        <w:rPr>
          <w:rFonts w:asciiTheme="minorHAnsi" w:hAnsiTheme="minorHAnsi" w:cstheme="minorHAnsi"/>
        </w:rPr>
        <w:t xml:space="preserve"> em </w:t>
      </w:r>
      <w:r w:rsidRPr="005200BD">
        <w:rPr>
          <w:rFonts w:asciiTheme="minorHAnsi" w:hAnsiTheme="minorHAnsi" w:cstheme="minorHAnsi"/>
          <w:b/>
          <w:bCs/>
          <w:u w:val="single"/>
        </w:rPr>
        <w:t>segunda convocação</w:t>
      </w:r>
      <w:r w:rsidRPr="005200BD">
        <w:rPr>
          <w:rFonts w:asciiTheme="minorHAnsi" w:hAnsiTheme="minorHAnsi" w:cstheme="minorHAnsi"/>
        </w:rPr>
        <w:t xml:space="preserve">, </w:t>
      </w:r>
      <w:r w:rsidRPr="005200BD">
        <w:rPr>
          <w:rFonts w:asciiTheme="minorHAnsi" w:hAnsiTheme="minorHAnsi" w:cstheme="minorHAnsi"/>
          <w:color w:val="000000"/>
        </w:rPr>
        <w:t>50% (cinquenta por cento) mais uma das Debêntures detidas pelos Debenturistas presentes na AGD</w:t>
      </w:r>
      <w:r w:rsidR="009A5A45" w:rsidRPr="00764DC0">
        <w:rPr>
          <w:rFonts w:asciiTheme="minorHAnsi" w:hAnsiTheme="minorHAnsi" w:cstheme="minorHAnsi"/>
        </w:rPr>
        <w:t>.</w:t>
      </w:r>
      <w:bookmarkEnd w:id="20"/>
      <w:r w:rsidR="009A5A45" w:rsidRPr="00764DC0">
        <w:rPr>
          <w:rFonts w:asciiTheme="minorHAnsi" w:hAnsiTheme="minorHAnsi" w:cstheme="minorHAnsi"/>
        </w:rPr>
        <w:t xml:space="preserve"> </w:t>
      </w:r>
    </w:p>
    <w:p w14:paraId="4EB34DF4" w14:textId="77777777" w:rsidR="00784B07" w:rsidRPr="00764DC0" w:rsidRDefault="00784B07" w:rsidP="00ED6D02">
      <w:pPr>
        <w:pStyle w:val="PargrafodaLista"/>
        <w:spacing w:line="320" w:lineRule="exact"/>
        <w:ind w:left="0" w:firstLine="709"/>
        <w:contextualSpacing w:val="0"/>
        <w:jc w:val="both"/>
        <w:rPr>
          <w:rFonts w:asciiTheme="minorHAnsi" w:hAnsiTheme="minorHAnsi" w:cstheme="minorHAnsi"/>
        </w:rPr>
      </w:pPr>
    </w:p>
    <w:p w14:paraId="4E016186" w14:textId="77777777" w:rsidR="00157EDB" w:rsidRPr="00764DC0" w:rsidRDefault="00157EDB" w:rsidP="00ED6D02">
      <w:pPr>
        <w:pStyle w:val="PargrafodaLista"/>
        <w:numPr>
          <w:ilvl w:val="0"/>
          <w:numId w:val="14"/>
        </w:numPr>
        <w:spacing w:line="320" w:lineRule="exact"/>
        <w:ind w:left="0" w:firstLine="0"/>
        <w:contextualSpacing w:val="0"/>
        <w:outlineLvl w:val="0"/>
        <w:rPr>
          <w:rFonts w:asciiTheme="minorHAnsi" w:hAnsiTheme="minorHAnsi" w:cstheme="minorHAnsi"/>
          <w:b/>
        </w:rPr>
      </w:pPr>
      <w:bookmarkStart w:id="21" w:name="_Toc175600021"/>
      <w:bookmarkEnd w:id="13"/>
      <w:bookmarkEnd w:id="14"/>
      <w:r w:rsidRPr="00764DC0">
        <w:rPr>
          <w:rFonts w:asciiTheme="minorHAnsi" w:hAnsiTheme="minorHAnsi" w:cstheme="minorHAnsi"/>
          <w:b/>
        </w:rPr>
        <w:t>ANÁLISE DAS MATÉRIAS A SEREM DELIBERADAS NA AGD</w:t>
      </w:r>
      <w:bookmarkEnd w:id="21"/>
    </w:p>
    <w:p w14:paraId="26074213" w14:textId="77777777" w:rsidR="00157EDB" w:rsidRPr="00764DC0" w:rsidRDefault="00157EDB" w:rsidP="00ED6D02">
      <w:pPr>
        <w:pStyle w:val="PargrafodaLista"/>
        <w:spacing w:line="320" w:lineRule="exact"/>
        <w:ind w:left="0" w:firstLine="708"/>
        <w:contextualSpacing w:val="0"/>
        <w:jc w:val="both"/>
        <w:rPr>
          <w:rFonts w:asciiTheme="minorHAnsi" w:hAnsiTheme="minorHAnsi" w:cstheme="minorHAnsi"/>
        </w:rPr>
      </w:pPr>
    </w:p>
    <w:p w14:paraId="7EA1B3FA" w14:textId="36CDE5BD" w:rsidR="00CB32F7" w:rsidRPr="00764DC0" w:rsidRDefault="00157EDB" w:rsidP="00ED6D02">
      <w:pPr>
        <w:pStyle w:val="PargrafodaLista"/>
        <w:spacing w:line="320" w:lineRule="exact"/>
        <w:ind w:left="0" w:firstLine="708"/>
        <w:contextualSpacing w:val="0"/>
        <w:jc w:val="both"/>
        <w:rPr>
          <w:rFonts w:asciiTheme="minorHAnsi" w:hAnsiTheme="minorHAnsi" w:cstheme="minorHAnsi"/>
        </w:rPr>
      </w:pPr>
      <w:r w:rsidRPr="00764DC0">
        <w:rPr>
          <w:rFonts w:asciiTheme="minorHAnsi" w:hAnsiTheme="minorHAnsi" w:cstheme="minorHAnsi"/>
        </w:rPr>
        <w:t>O objetivo desta seção é apresentar as informações relevantes à matéria submetida à apreciação de V.Sas. na</w:t>
      </w:r>
      <w:r w:rsidR="00515427">
        <w:rPr>
          <w:rFonts w:asciiTheme="minorHAnsi" w:hAnsiTheme="minorHAnsi" w:cstheme="minorHAnsi"/>
        </w:rPr>
        <w:t xml:space="preserve"> </w:t>
      </w:r>
      <w:r w:rsidRPr="00764DC0">
        <w:rPr>
          <w:rFonts w:asciiTheme="minorHAnsi" w:hAnsiTheme="minorHAnsi" w:cstheme="minorHAnsi"/>
        </w:rPr>
        <w:t>AGD, acompanhadas da respectiva análise e proposta da Administração da Companhia, permitindo a formação de convicção e a tomada de decisão informada e refletida por parte do Debenturista.</w:t>
      </w:r>
      <w:r w:rsidR="0049332B">
        <w:rPr>
          <w:rFonts w:asciiTheme="minorHAnsi" w:hAnsiTheme="minorHAnsi" w:cstheme="minorHAnsi"/>
        </w:rPr>
        <w:t xml:space="preserve"> </w:t>
      </w:r>
    </w:p>
    <w:p w14:paraId="369C6A64" w14:textId="77777777" w:rsidR="00157EDB" w:rsidRPr="00764DC0" w:rsidRDefault="00157EDB" w:rsidP="00ED6D02">
      <w:pPr>
        <w:pStyle w:val="PargrafodaLista"/>
        <w:spacing w:line="320" w:lineRule="exact"/>
        <w:ind w:left="0" w:firstLine="708"/>
        <w:contextualSpacing w:val="0"/>
        <w:jc w:val="both"/>
        <w:rPr>
          <w:rFonts w:asciiTheme="minorHAnsi" w:hAnsiTheme="minorHAnsi" w:cstheme="minorHAnsi"/>
        </w:rPr>
      </w:pPr>
    </w:p>
    <w:p w14:paraId="2396BD46" w14:textId="1C6CB362" w:rsidR="00236A78" w:rsidRDefault="0094162A" w:rsidP="00ED6D02">
      <w:pPr>
        <w:pStyle w:val="PargrafodaLista"/>
        <w:spacing w:line="320" w:lineRule="exact"/>
        <w:ind w:left="0"/>
        <w:contextualSpacing w:val="0"/>
        <w:jc w:val="both"/>
        <w:outlineLvl w:val="1"/>
        <w:rPr>
          <w:rFonts w:asciiTheme="minorHAnsi" w:hAnsiTheme="minorHAnsi" w:cstheme="minorHAnsi"/>
          <w:b/>
        </w:rPr>
      </w:pPr>
      <w:bookmarkStart w:id="22" w:name="_Toc175600022"/>
      <w:r>
        <w:rPr>
          <w:rFonts w:asciiTheme="minorHAnsi" w:hAnsiTheme="minorHAnsi" w:cstheme="minorHAnsi"/>
          <w:b/>
        </w:rPr>
        <w:t>8.1.</w:t>
      </w:r>
      <w:r>
        <w:rPr>
          <w:rFonts w:asciiTheme="minorHAnsi" w:hAnsiTheme="minorHAnsi" w:cstheme="minorHAnsi"/>
          <w:b/>
        </w:rPr>
        <w:tab/>
      </w:r>
      <w:r w:rsidR="0067700D" w:rsidRPr="0067700D">
        <w:rPr>
          <w:rFonts w:asciiTheme="minorHAnsi" w:hAnsiTheme="minorHAnsi" w:cstheme="minorHAnsi"/>
          <w:b/>
        </w:rPr>
        <w:t>aprovar a concessão de consentimento prévio (</w:t>
      </w:r>
      <w:proofErr w:type="spellStart"/>
      <w:r w:rsidR="0067700D" w:rsidRPr="0067700D">
        <w:rPr>
          <w:rFonts w:asciiTheme="minorHAnsi" w:hAnsiTheme="minorHAnsi" w:cstheme="minorHAnsi"/>
          <w:b/>
          <w:i/>
          <w:iCs/>
        </w:rPr>
        <w:t>waiver</w:t>
      </w:r>
      <w:proofErr w:type="spellEnd"/>
      <w:r w:rsidR="0067700D" w:rsidRPr="0067700D">
        <w:rPr>
          <w:rFonts w:asciiTheme="minorHAnsi" w:hAnsiTheme="minorHAnsi" w:cstheme="minorHAnsi"/>
          <w:b/>
        </w:rPr>
        <w:t>) para que o cálculo da Dívida Líquida / EBITDA a ser apurado, nos termos do item “</w:t>
      </w:r>
      <w:proofErr w:type="spellStart"/>
      <w:r w:rsidR="0067700D" w:rsidRPr="0067700D">
        <w:rPr>
          <w:rFonts w:asciiTheme="minorHAnsi" w:hAnsiTheme="minorHAnsi" w:cstheme="minorHAnsi"/>
          <w:b/>
        </w:rPr>
        <w:t>xii</w:t>
      </w:r>
      <w:proofErr w:type="spellEnd"/>
      <w:r w:rsidR="0067700D" w:rsidRPr="0067700D">
        <w:rPr>
          <w:rFonts w:asciiTheme="minorHAnsi" w:hAnsiTheme="minorHAnsi" w:cstheme="minorHAnsi"/>
          <w:b/>
        </w:rPr>
        <w:t>” da cláusula 7.2. da Escritura de Emissão, com relação às verificações relativas aos seguintes períodos (em conjunto, “</w:t>
      </w:r>
      <w:r w:rsidR="0067700D" w:rsidRPr="0067700D">
        <w:rPr>
          <w:rFonts w:asciiTheme="minorHAnsi" w:hAnsiTheme="minorHAnsi" w:cstheme="minorHAnsi"/>
          <w:b/>
          <w:u w:val="single"/>
        </w:rPr>
        <w:t>Períodos de Exclusão</w:t>
      </w:r>
      <w:r w:rsidR="0067700D" w:rsidRPr="0067700D">
        <w:rPr>
          <w:rFonts w:asciiTheme="minorHAnsi" w:hAnsiTheme="minorHAnsi" w:cstheme="minorHAnsi"/>
          <w:b/>
        </w:rPr>
        <w:t>”): (a) 4º (quarto) trimestre de 2025, a ser encerrado em 31 de dezembro de 2025; (b) 1º (primeiro) trimestre de 2026, a ser encerrado em 31 de março de 2026; (c) 2º (segundo) trimestre de 2026, a ser encerrado em 30 de junho de 2026; e (d) 3º (terceiro) trimestre de 2026, a ser encerrado em 30 de setembro de 2026, desconsidere, para fins de apuração de EBITDA, o efeito de despesas não recorrentes, de modo que o EBITDA apurado, exclusivamente para referidos períodos de medição, com base na seguinte definição:</w:t>
      </w:r>
      <w:bookmarkEnd w:id="22"/>
    </w:p>
    <w:p w14:paraId="236DD05A" w14:textId="77777777" w:rsidR="0067700D" w:rsidRDefault="0067700D" w:rsidP="00ED6D02">
      <w:pPr>
        <w:pStyle w:val="PargrafodaLista"/>
        <w:spacing w:line="320" w:lineRule="exact"/>
        <w:ind w:left="0"/>
        <w:contextualSpacing w:val="0"/>
        <w:jc w:val="both"/>
        <w:outlineLvl w:val="1"/>
        <w:rPr>
          <w:rFonts w:asciiTheme="minorHAnsi" w:hAnsiTheme="minorHAnsi" w:cstheme="minorHAnsi"/>
          <w:b/>
        </w:rPr>
      </w:pPr>
    </w:p>
    <w:p w14:paraId="384969F6" w14:textId="38C49A41" w:rsidR="0067700D" w:rsidRPr="00764DC0" w:rsidRDefault="0067700D" w:rsidP="00ED6D02">
      <w:pPr>
        <w:pStyle w:val="PargrafodaLista"/>
        <w:spacing w:line="320" w:lineRule="exact"/>
        <w:ind w:left="0"/>
        <w:contextualSpacing w:val="0"/>
        <w:jc w:val="both"/>
        <w:outlineLvl w:val="1"/>
        <w:rPr>
          <w:rFonts w:asciiTheme="minorHAnsi" w:hAnsiTheme="minorHAnsi" w:cstheme="minorHAnsi"/>
          <w:b/>
        </w:rPr>
      </w:pPr>
      <w:r w:rsidRPr="0067700D">
        <w:rPr>
          <w:rFonts w:asciiTheme="minorHAnsi" w:hAnsiTheme="minorHAnsi" w:cstheme="minorHAnsi"/>
          <w:b/>
          <w:bCs/>
        </w:rPr>
        <w:lastRenderedPageBreak/>
        <w:t>“</w:t>
      </w:r>
      <w:r w:rsidRPr="0067700D">
        <w:rPr>
          <w:rFonts w:asciiTheme="minorHAnsi" w:hAnsiTheme="minorHAnsi" w:cstheme="minorHAnsi"/>
          <w:b/>
          <w:bCs/>
          <w:u w:val="single"/>
        </w:rPr>
        <w:t>EBITDA</w:t>
      </w:r>
      <w:r w:rsidRPr="0067700D">
        <w:rPr>
          <w:rFonts w:asciiTheme="minorHAnsi" w:hAnsiTheme="minorHAnsi" w:cstheme="minorHAnsi"/>
          <w:b/>
          <w:bCs/>
        </w:rPr>
        <w:t xml:space="preserve">” significa o lucro operacional consolidado antes do resultado financeiro, acrescido das depreciações e amortizações, sempre considerados os 12 (doze) meses anteriores à data de apuração, acrescido (1) do EBITDA equivalente de empresas adquiridas na hipótese em que houver acréscimo de </w:t>
      </w:r>
      <w:proofErr w:type="spellStart"/>
      <w:r w:rsidRPr="0067700D">
        <w:rPr>
          <w:rFonts w:asciiTheme="minorHAnsi" w:hAnsiTheme="minorHAnsi" w:cstheme="minorHAnsi"/>
          <w:b/>
          <w:bCs/>
          <w:i/>
          <w:iCs/>
        </w:rPr>
        <w:t>seller</w:t>
      </w:r>
      <w:proofErr w:type="spellEnd"/>
      <w:r w:rsidRPr="0067700D">
        <w:rPr>
          <w:rFonts w:asciiTheme="minorHAnsi" w:hAnsiTheme="minorHAnsi" w:cstheme="minorHAnsi"/>
          <w:b/>
          <w:bCs/>
          <w:i/>
          <w:iCs/>
        </w:rPr>
        <w:t xml:space="preserve"> </w:t>
      </w:r>
      <w:proofErr w:type="spellStart"/>
      <w:r w:rsidRPr="0067700D">
        <w:rPr>
          <w:rFonts w:asciiTheme="minorHAnsi" w:hAnsiTheme="minorHAnsi" w:cstheme="minorHAnsi"/>
          <w:b/>
          <w:bCs/>
          <w:i/>
          <w:iCs/>
        </w:rPr>
        <w:t>financing</w:t>
      </w:r>
      <w:proofErr w:type="spellEnd"/>
      <w:r w:rsidRPr="0067700D">
        <w:rPr>
          <w:rFonts w:asciiTheme="minorHAnsi" w:hAnsiTheme="minorHAnsi" w:cstheme="minorHAnsi"/>
          <w:b/>
          <w:bCs/>
        </w:rPr>
        <w:t xml:space="preserve"> no cálculo de Dívida; e (2) desconsiderando qualquer despesas sem efeito caixa, tais como, mas não se limitando a, baixa de ativos, baixa de estoques, perda para redução ao valor recuperável (</w:t>
      </w:r>
      <w:proofErr w:type="spellStart"/>
      <w:r w:rsidRPr="0067700D">
        <w:rPr>
          <w:rFonts w:asciiTheme="minorHAnsi" w:hAnsiTheme="minorHAnsi" w:cstheme="minorHAnsi"/>
          <w:b/>
          <w:bCs/>
          <w:i/>
          <w:iCs/>
        </w:rPr>
        <w:t>impairment</w:t>
      </w:r>
      <w:proofErr w:type="spellEnd"/>
      <w:r w:rsidRPr="0067700D">
        <w:rPr>
          <w:rFonts w:asciiTheme="minorHAnsi" w:hAnsiTheme="minorHAnsi" w:cstheme="minorHAnsi"/>
          <w:b/>
          <w:bCs/>
        </w:rPr>
        <w:t>) entre outros, desde que: (i) o reconhecimento das despesas sem efeito caixa observe os pronunciamentos contábeis aplicáveis (CPC/IFRS); e (ii) o valor esteja evidenciado nas demonstrações financeiras auditadas da Companhia ou, quando aplicável, nas demonstrações financeiras intermediárias revisadas da Companhia.</w:t>
      </w:r>
    </w:p>
    <w:p w14:paraId="4E0982B1" w14:textId="77777777" w:rsidR="00236A78" w:rsidRPr="00764DC0" w:rsidRDefault="00236A78" w:rsidP="00C54911">
      <w:pPr>
        <w:spacing w:after="0" w:line="320" w:lineRule="exact"/>
        <w:rPr>
          <w:rFonts w:asciiTheme="minorHAnsi" w:hAnsiTheme="minorHAnsi" w:cstheme="minorHAnsi"/>
          <w:bCs/>
          <w:sz w:val="24"/>
          <w:szCs w:val="24"/>
        </w:rPr>
      </w:pPr>
    </w:p>
    <w:p w14:paraId="5FF5591A" w14:textId="75FED747" w:rsidR="0067700D" w:rsidRPr="00194218" w:rsidRDefault="00236A78" w:rsidP="0067700D">
      <w:pPr>
        <w:spacing w:after="0" w:line="320" w:lineRule="exact"/>
        <w:jc w:val="both"/>
        <w:rPr>
          <w:rFonts w:asciiTheme="minorHAnsi" w:hAnsiTheme="minorHAnsi" w:cstheme="minorHAnsi"/>
          <w:bCs/>
          <w:sz w:val="24"/>
          <w:szCs w:val="24"/>
          <w:u w:val="single"/>
        </w:rPr>
      </w:pPr>
      <w:r w:rsidRPr="00764DC0">
        <w:rPr>
          <w:rFonts w:asciiTheme="minorHAnsi" w:hAnsiTheme="minorHAnsi" w:cstheme="minorHAnsi"/>
          <w:bCs/>
          <w:sz w:val="24"/>
          <w:szCs w:val="24"/>
        </w:rPr>
        <w:tab/>
        <w:t xml:space="preserve">Propõe-se que seja aprovada a </w:t>
      </w:r>
      <w:r w:rsidR="007326ED">
        <w:rPr>
          <w:rFonts w:asciiTheme="minorHAnsi" w:hAnsiTheme="minorHAnsi" w:cstheme="minorHAnsi"/>
          <w:bCs/>
          <w:sz w:val="24"/>
          <w:szCs w:val="24"/>
        </w:rPr>
        <w:t xml:space="preserve">concessão de </w:t>
      </w:r>
      <w:r w:rsidR="007B071C">
        <w:rPr>
          <w:rFonts w:asciiTheme="minorHAnsi" w:hAnsiTheme="minorHAnsi" w:cstheme="minorHAnsi"/>
          <w:bCs/>
          <w:sz w:val="24"/>
          <w:szCs w:val="24"/>
        </w:rPr>
        <w:t xml:space="preserve">consentimento </w:t>
      </w:r>
      <w:r w:rsidR="007326ED">
        <w:rPr>
          <w:rFonts w:asciiTheme="minorHAnsi" w:hAnsiTheme="minorHAnsi" w:cstheme="minorHAnsi"/>
          <w:bCs/>
          <w:sz w:val="24"/>
          <w:szCs w:val="24"/>
        </w:rPr>
        <w:t>prévio</w:t>
      </w:r>
      <w:r w:rsidR="0067700D">
        <w:rPr>
          <w:rFonts w:asciiTheme="minorHAnsi" w:hAnsiTheme="minorHAnsi" w:cstheme="minorHAnsi"/>
          <w:bCs/>
          <w:sz w:val="24"/>
          <w:szCs w:val="24"/>
        </w:rPr>
        <w:t xml:space="preserve"> (</w:t>
      </w:r>
      <w:proofErr w:type="spellStart"/>
      <w:r w:rsidR="0067700D" w:rsidRPr="0067700D">
        <w:rPr>
          <w:rFonts w:asciiTheme="minorHAnsi" w:hAnsiTheme="minorHAnsi" w:cstheme="minorHAnsi"/>
          <w:bCs/>
          <w:i/>
          <w:iCs/>
          <w:sz w:val="24"/>
          <w:szCs w:val="24"/>
        </w:rPr>
        <w:t>waiver</w:t>
      </w:r>
      <w:proofErr w:type="spellEnd"/>
      <w:r w:rsidR="0067700D">
        <w:rPr>
          <w:rFonts w:asciiTheme="minorHAnsi" w:hAnsiTheme="minorHAnsi" w:cstheme="minorHAnsi"/>
          <w:bCs/>
          <w:sz w:val="24"/>
          <w:szCs w:val="24"/>
        </w:rPr>
        <w:t>)</w:t>
      </w:r>
      <w:r w:rsidR="007B071C">
        <w:rPr>
          <w:rFonts w:asciiTheme="minorHAnsi" w:hAnsiTheme="minorHAnsi" w:cstheme="minorHAnsi"/>
          <w:bCs/>
          <w:sz w:val="24"/>
          <w:szCs w:val="24"/>
        </w:rPr>
        <w:t xml:space="preserve">, </w:t>
      </w:r>
      <w:r w:rsidR="0067700D" w:rsidRPr="0067700D">
        <w:rPr>
          <w:rFonts w:asciiTheme="minorHAnsi" w:hAnsiTheme="minorHAnsi" w:cstheme="minorHAnsi"/>
          <w:bCs/>
          <w:sz w:val="24"/>
          <w:szCs w:val="24"/>
        </w:rPr>
        <w:t>para que o cálculo da Dívida Líquida / EBITDA a ser apurado, nos termos do item “</w:t>
      </w:r>
      <w:proofErr w:type="spellStart"/>
      <w:r w:rsidR="0067700D" w:rsidRPr="0067700D">
        <w:rPr>
          <w:rFonts w:asciiTheme="minorHAnsi" w:hAnsiTheme="minorHAnsi" w:cstheme="minorHAnsi"/>
          <w:bCs/>
          <w:sz w:val="24"/>
          <w:szCs w:val="24"/>
        </w:rPr>
        <w:t>xii</w:t>
      </w:r>
      <w:proofErr w:type="spellEnd"/>
      <w:r w:rsidR="0067700D" w:rsidRPr="0067700D">
        <w:rPr>
          <w:rFonts w:asciiTheme="minorHAnsi" w:hAnsiTheme="minorHAnsi" w:cstheme="minorHAnsi"/>
          <w:bCs/>
          <w:sz w:val="24"/>
          <w:szCs w:val="24"/>
        </w:rPr>
        <w:t xml:space="preserve">” da cláusula 7.2. da Escritura de Emissão, com relação às verificações relativas aos Períodos de </w:t>
      </w:r>
      <w:r w:rsidR="0067700D" w:rsidRPr="00194218">
        <w:rPr>
          <w:rFonts w:asciiTheme="minorHAnsi" w:hAnsiTheme="minorHAnsi" w:cstheme="minorHAnsi"/>
          <w:bCs/>
          <w:sz w:val="24"/>
          <w:szCs w:val="24"/>
        </w:rPr>
        <w:t>Exclusão</w:t>
      </w:r>
      <w:r w:rsidR="00194218" w:rsidRPr="00194218">
        <w:rPr>
          <w:rFonts w:asciiTheme="minorHAnsi" w:hAnsiTheme="minorHAnsi" w:cstheme="minorHAnsi"/>
          <w:bCs/>
          <w:sz w:val="24"/>
          <w:szCs w:val="24"/>
        </w:rPr>
        <w:t xml:space="preserve"> </w:t>
      </w:r>
      <w:r w:rsidR="0067700D" w:rsidRPr="00194218">
        <w:rPr>
          <w:rFonts w:asciiTheme="minorHAnsi" w:hAnsiTheme="minorHAnsi" w:cstheme="minorHAnsi"/>
          <w:bCs/>
          <w:sz w:val="24"/>
          <w:szCs w:val="24"/>
        </w:rPr>
        <w:t>desconsidere, para fins de apuração de EBITDA, o efeito de despesas não recorrentes, de modo que o EBITDA apurado, exclusivamente para referidos períodos de medição, com base na seguinte definição:</w:t>
      </w:r>
    </w:p>
    <w:p w14:paraId="62682E35" w14:textId="77777777" w:rsidR="0067700D" w:rsidRPr="0067700D" w:rsidRDefault="0067700D" w:rsidP="0067700D">
      <w:pPr>
        <w:spacing w:after="0" w:line="320" w:lineRule="exact"/>
        <w:jc w:val="both"/>
        <w:rPr>
          <w:rFonts w:asciiTheme="minorHAnsi" w:hAnsiTheme="minorHAnsi" w:cstheme="minorHAnsi"/>
          <w:bCs/>
          <w:sz w:val="24"/>
          <w:szCs w:val="24"/>
        </w:rPr>
      </w:pPr>
    </w:p>
    <w:p w14:paraId="6D4516AD" w14:textId="1701E180" w:rsidR="0067700D" w:rsidRDefault="0067700D" w:rsidP="00194218">
      <w:pPr>
        <w:spacing w:after="0" w:line="320" w:lineRule="exact"/>
        <w:ind w:left="709"/>
        <w:jc w:val="both"/>
        <w:rPr>
          <w:rFonts w:asciiTheme="minorHAnsi" w:hAnsiTheme="minorHAnsi" w:cstheme="minorHAnsi"/>
          <w:bCs/>
          <w:sz w:val="24"/>
          <w:szCs w:val="24"/>
        </w:rPr>
      </w:pPr>
      <w:r w:rsidRPr="0067700D">
        <w:rPr>
          <w:rFonts w:asciiTheme="minorHAnsi" w:hAnsiTheme="minorHAnsi" w:cstheme="minorHAnsi"/>
          <w:bCs/>
          <w:sz w:val="24"/>
          <w:szCs w:val="24"/>
        </w:rPr>
        <w:t>“</w:t>
      </w:r>
      <w:r w:rsidRPr="00194218">
        <w:rPr>
          <w:rFonts w:asciiTheme="minorHAnsi" w:hAnsiTheme="minorHAnsi" w:cstheme="minorHAnsi"/>
          <w:bCs/>
          <w:sz w:val="24"/>
          <w:szCs w:val="24"/>
          <w:u w:val="single"/>
        </w:rPr>
        <w:t>EBITDA</w:t>
      </w:r>
      <w:r w:rsidRPr="0067700D">
        <w:rPr>
          <w:rFonts w:asciiTheme="minorHAnsi" w:hAnsiTheme="minorHAnsi" w:cstheme="minorHAnsi"/>
          <w:bCs/>
          <w:sz w:val="24"/>
          <w:szCs w:val="24"/>
        </w:rPr>
        <w:t xml:space="preserve">” significa o lucro operacional consolidado antes do resultado financeiro, acrescido das depreciações e amortizações, sempre considerados os 12 (doze) meses anteriores à data de apuração, acrescido (1) do EBITDA equivalente de empresas adquiridas na hipótese em que houver acréscimo de </w:t>
      </w:r>
      <w:proofErr w:type="spellStart"/>
      <w:r w:rsidRPr="00194218">
        <w:rPr>
          <w:rFonts w:asciiTheme="minorHAnsi" w:hAnsiTheme="minorHAnsi" w:cstheme="minorHAnsi"/>
          <w:bCs/>
          <w:i/>
          <w:iCs/>
          <w:sz w:val="24"/>
          <w:szCs w:val="24"/>
        </w:rPr>
        <w:t>seller</w:t>
      </w:r>
      <w:proofErr w:type="spellEnd"/>
      <w:r w:rsidRPr="00194218">
        <w:rPr>
          <w:rFonts w:asciiTheme="minorHAnsi" w:hAnsiTheme="minorHAnsi" w:cstheme="minorHAnsi"/>
          <w:bCs/>
          <w:i/>
          <w:iCs/>
          <w:sz w:val="24"/>
          <w:szCs w:val="24"/>
        </w:rPr>
        <w:t xml:space="preserve"> </w:t>
      </w:r>
      <w:proofErr w:type="spellStart"/>
      <w:r w:rsidRPr="00194218">
        <w:rPr>
          <w:rFonts w:asciiTheme="minorHAnsi" w:hAnsiTheme="minorHAnsi" w:cstheme="minorHAnsi"/>
          <w:bCs/>
          <w:i/>
          <w:iCs/>
          <w:sz w:val="24"/>
          <w:szCs w:val="24"/>
        </w:rPr>
        <w:t>financing</w:t>
      </w:r>
      <w:proofErr w:type="spellEnd"/>
      <w:r w:rsidRPr="0067700D">
        <w:rPr>
          <w:rFonts w:asciiTheme="minorHAnsi" w:hAnsiTheme="minorHAnsi" w:cstheme="minorHAnsi"/>
          <w:bCs/>
          <w:sz w:val="24"/>
          <w:szCs w:val="24"/>
        </w:rPr>
        <w:t xml:space="preserve"> no cálculo de Dívida; e (2) desconsiderando qualquer despesas sem efeito caixa, tais como, mas não se limitando a, baixa de ativos, baixa de estoques, perda para redução ao valor recuperável (</w:t>
      </w:r>
      <w:proofErr w:type="spellStart"/>
      <w:r w:rsidRPr="00194218">
        <w:rPr>
          <w:rFonts w:asciiTheme="minorHAnsi" w:hAnsiTheme="minorHAnsi" w:cstheme="minorHAnsi"/>
          <w:bCs/>
          <w:i/>
          <w:iCs/>
          <w:sz w:val="24"/>
          <w:szCs w:val="24"/>
        </w:rPr>
        <w:t>impairment</w:t>
      </w:r>
      <w:proofErr w:type="spellEnd"/>
      <w:r w:rsidRPr="0067700D">
        <w:rPr>
          <w:rFonts w:asciiTheme="minorHAnsi" w:hAnsiTheme="minorHAnsi" w:cstheme="minorHAnsi"/>
          <w:bCs/>
          <w:sz w:val="24"/>
          <w:szCs w:val="24"/>
        </w:rPr>
        <w:t>) entre outros, desde que: (i) o reconhecimento das despesas sem efeito caixa observe os pronunciamentos contábeis aplicáveis (CPC/IFRS); e (ii) o valor esteja evidenciado nas demonstrações financeiras auditadas da Companhia ou, quando aplicável, nas demonstrações financeiras intermediárias revisadas da Companhia</w:t>
      </w:r>
      <w:r w:rsidR="006D27F5">
        <w:rPr>
          <w:rFonts w:asciiTheme="minorHAnsi" w:hAnsiTheme="minorHAnsi" w:cstheme="minorHAnsi"/>
          <w:bCs/>
          <w:sz w:val="24"/>
          <w:szCs w:val="24"/>
        </w:rPr>
        <w:t>.</w:t>
      </w:r>
    </w:p>
    <w:p w14:paraId="761F4091" w14:textId="77777777" w:rsidR="0067700D" w:rsidRDefault="0067700D" w:rsidP="00C54911">
      <w:pPr>
        <w:spacing w:after="0" w:line="320" w:lineRule="exact"/>
        <w:jc w:val="both"/>
        <w:rPr>
          <w:rFonts w:asciiTheme="minorHAnsi" w:hAnsiTheme="minorHAnsi" w:cstheme="minorHAnsi"/>
          <w:bCs/>
          <w:sz w:val="24"/>
          <w:szCs w:val="24"/>
        </w:rPr>
      </w:pPr>
    </w:p>
    <w:p w14:paraId="2024E358" w14:textId="0F989C95" w:rsidR="00626C62" w:rsidRDefault="00EC1902" w:rsidP="00C54911">
      <w:pPr>
        <w:spacing w:after="0" w:line="320" w:lineRule="exact"/>
        <w:jc w:val="both"/>
        <w:rPr>
          <w:rFonts w:asciiTheme="minorHAnsi" w:hAnsiTheme="minorHAnsi" w:cstheme="minorHAnsi"/>
          <w:sz w:val="24"/>
        </w:rPr>
      </w:pPr>
      <w:bookmarkStart w:id="23" w:name="_Hlk215762687"/>
      <w:r w:rsidRPr="00764DC0">
        <w:rPr>
          <w:rFonts w:asciiTheme="minorHAnsi" w:hAnsiTheme="minorHAnsi" w:cstheme="minorHAnsi"/>
          <w:sz w:val="24"/>
        </w:rPr>
        <w:t xml:space="preserve">tendo em vista </w:t>
      </w:r>
      <w:r w:rsidRPr="006D27F5">
        <w:rPr>
          <w:rFonts w:asciiTheme="minorHAnsi" w:hAnsiTheme="minorHAnsi" w:cstheme="minorHAnsi"/>
          <w:sz w:val="24"/>
        </w:rPr>
        <w:t xml:space="preserve">que </w:t>
      </w:r>
      <w:r w:rsidR="006D27F5" w:rsidRPr="006D27F5">
        <w:rPr>
          <w:rFonts w:asciiTheme="minorHAnsi" w:hAnsiTheme="minorHAnsi" w:cstheme="minorHAnsi"/>
          <w:sz w:val="24"/>
        </w:rPr>
        <w:t xml:space="preserve">a finalidade do </w:t>
      </w:r>
      <w:proofErr w:type="spellStart"/>
      <w:r w:rsidR="006D27F5" w:rsidRPr="006D27F5">
        <w:rPr>
          <w:rFonts w:asciiTheme="minorHAnsi" w:hAnsiTheme="minorHAnsi" w:cstheme="minorHAnsi"/>
          <w:i/>
          <w:iCs/>
          <w:sz w:val="24"/>
        </w:rPr>
        <w:t>waiver</w:t>
      </w:r>
      <w:proofErr w:type="spellEnd"/>
      <w:r w:rsidR="006D27F5" w:rsidRPr="006D27F5">
        <w:rPr>
          <w:rFonts w:asciiTheme="minorHAnsi" w:hAnsiTheme="minorHAnsi" w:cstheme="minorHAnsi"/>
          <w:sz w:val="24"/>
        </w:rPr>
        <w:t xml:space="preserve"> é permitir que o conceito de EBITDA capture adequadamente a performance operacional, sem a influência de efeitos contábeis extraordinários e não caixa. Para isso, propõe-se um ajuste temporário ao cálculo do indicador, exclusivamente para fins da AGD. </w:t>
      </w:r>
      <w:r w:rsidR="006D27F5">
        <w:rPr>
          <w:rFonts w:asciiTheme="minorHAnsi" w:hAnsiTheme="minorHAnsi" w:cstheme="minorHAnsi"/>
          <w:sz w:val="24"/>
        </w:rPr>
        <w:t>Ressalta-se que o</w:t>
      </w:r>
      <w:r w:rsidR="006D27F5" w:rsidRPr="006D27F5">
        <w:rPr>
          <w:rFonts w:asciiTheme="minorHAnsi" w:hAnsiTheme="minorHAnsi" w:cstheme="minorHAnsi"/>
          <w:sz w:val="24"/>
        </w:rPr>
        <w:t xml:space="preserve"> ajuste tem caráter técnico, não altera políticas contábeis vigentes e busca manter o EBITDA como métrica apropriada para avaliação da performance operacional, em linha com práticas de mercado e princípios de governança</w:t>
      </w:r>
      <w:bookmarkEnd w:id="23"/>
      <w:r w:rsidR="006D27F5" w:rsidRPr="006D27F5">
        <w:rPr>
          <w:rFonts w:asciiTheme="minorHAnsi" w:hAnsiTheme="minorHAnsi" w:cstheme="minorHAnsi"/>
          <w:sz w:val="24"/>
        </w:rPr>
        <w:t>.</w:t>
      </w:r>
    </w:p>
    <w:p w14:paraId="0F6E2F9B" w14:textId="77777777" w:rsidR="007B071C" w:rsidRPr="00A17E90" w:rsidRDefault="007B071C" w:rsidP="00ED6D02">
      <w:pPr>
        <w:pStyle w:val="PargrafodaLista"/>
        <w:spacing w:line="320" w:lineRule="exact"/>
        <w:contextualSpacing w:val="0"/>
        <w:jc w:val="both"/>
        <w:rPr>
          <w:rFonts w:asciiTheme="minorHAnsi" w:hAnsiTheme="minorHAnsi" w:cstheme="minorHAnsi"/>
          <w:bCs/>
        </w:rPr>
      </w:pPr>
      <w:bookmarkStart w:id="24" w:name="_Toc414917411"/>
    </w:p>
    <w:p w14:paraId="4FAEA37C" w14:textId="4D2E57C0" w:rsidR="00A4755E" w:rsidRPr="00194218" w:rsidRDefault="00194218" w:rsidP="00ED6D02">
      <w:pPr>
        <w:pStyle w:val="PargrafodaLista"/>
        <w:numPr>
          <w:ilvl w:val="0"/>
          <w:numId w:val="14"/>
        </w:numPr>
        <w:spacing w:line="320" w:lineRule="exact"/>
        <w:ind w:left="0" w:firstLine="0"/>
        <w:contextualSpacing w:val="0"/>
        <w:jc w:val="both"/>
        <w:outlineLvl w:val="0"/>
        <w:rPr>
          <w:rFonts w:asciiTheme="minorHAnsi" w:hAnsiTheme="minorHAnsi" w:cstheme="minorHAnsi"/>
          <w:b/>
        </w:rPr>
      </w:pPr>
      <w:bookmarkStart w:id="25" w:name="_Toc532550174"/>
      <w:bookmarkStart w:id="26" w:name="_Toc532550175"/>
      <w:bookmarkStart w:id="27" w:name="_Toc532550176"/>
      <w:bookmarkStart w:id="28" w:name="_Toc477817972"/>
      <w:bookmarkStart w:id="29" w:name="_Toc472351838"/>
      <w:bookmarkStart w:id="30" w:name="_Toc175600026"/>
      <w:bookmarkEnd w:id="25"/>
      <w:bookmarkEnd w:id="26"/>
      <w:bookmarkEnd w:id="27"/>
      <w:r>
        <w:rPr>
          <w:rFonts w:asciiTheme="minorHAnsi" w:hAnsiTheme="minorHAnsi" w:cstheme="minorHAnsi"/>
          <w:b/>
        </w:rPr>
        <w:t>CONTRAPARTIDAS</w:t>
      </w:r>
    </w:p>
    <w:p w14:paraId="6A92DCAF" w14:textId="77777777" w:rsidR="00A4755E" w:rsidRDefault="00A4755E" w:rsidP="00A4755E">
      <w:pPr>
        <w:pStyle w:val="PargrafodaLista"/>
        <w:spacing w:line="320" w:lineRule="exact"/>
        <w:ind w:left="0"/>
        <w:contextualSpacing w:val="0"/>
        <w:outlineLvl w:val="0"/>
        <w:rPr>
          <w:rFonts w:asciiTheme="minorHAnsi" w:hAnsiTheme="minorHAnsi" w:cstheme="minorHAnsi"/>
          <w:b/>
        </w:rPr>
      </w:pPr>
    </w:p>
    <w:p w14:paraId="4651C4FF" w14:textId="14F4343E" w:rsidR="00194218" w:rsidRDefault="00194218" w:rsidP="00ED6D02">
      <w:pPr>
        <w:pStyle w:val="PargrafodaLista"/>
        <w:spacing w:line="320" w:lineRule="exact"/>
        <w:ind w:left="0" w:firstLine="708"/>
        <w:contextualSpacing w:val="0"/>
        <w:jc w:val="both"/>
        <w:outlineLvl w:val="0"/>
        <w:rPr>
          <w:rFonts w:asciiTheme="minorHAnsi" w:hAnsiTheme="minorHAnsi" w:cstheme="minorHAnsi"/>
          <w:bCs/>
        </w:rPr>
      </w:pPr>
      <w:bookmarkStart w:id="31" w:name="_Hlk215762721"/>
      <w:r w:rsidRPr="005200BD">
        <w:rPr>
          <w:rFonts w:asciiTheme="minorHAnsi" w:hAnsiTheme="minorHAnsi" w:cstheme="minorHAnsi"/>
        </w:rPr>
        <w:t xml:space="preserve">A discussão acerca do pagamento de contrapartida </w:t>
      </w:r>
      <w:r>
        <w:rPr>
          <w:rFonts w:asciiTheme="minorHAnsi" w:hAnsiTheme="minorHAnsi" w:cstheme="minorHAnsi"/>
        </w:rPr>
        <w:t>(</w:t>
      </w:r>
      <w:proofErr w:type="spellStart"/>
      <w:r w:rsidRPr="000676D8">
        <w:rPr>
          <w:rFonts w:asciiTheme="minorHAnsi" w:hAnsiTheme="minorHAnsi" w:cstheme="minorHAnsi"/>
          <w:i/>
          <w:iCs/>
        </w:rPr>
        <w:t>waiver</w:t>
      </w:r>
      <w:proofErr w:type="spellEnd"/>
      <w:r w:rsidRPr="000676D8">
        <w:rPr>
          <w:rFonts w:asciiTheme="minorHAnsi" w:hAnsiTheme="minorHAnsi" w:cstheme="minorHAnsi"/>
          <w:i/>
          <w:iCs/>
        </w:rPr>
        <w:t xml:space="preserve"> </w:t>
      </w:r>
      <w:proofErr w:type="spellStart"/>
      <w:r w:rsidRPr="000676D8">
        <w:rPr>
          <w:rFonts w:asciiTheme="minorHAnsi" w:hAnsiTheme="minorHAnsi" w:cstheme="minorHAnsi"/>
          <w:i/>
          <w:iCs/>
        </w:rPr>
        <w:t>fee</w:t>
      </w:r>
      <w:proofErr w:type="spellEnd"/>
      <w:r>
        <w:rPr>
          <w:rFonts w:asciiTheme="minorHAnsi" w:hAnsiTheme="minorHAnsi" w:cstheme="minorHAnsi"/>
        </w:rPr>
        <w:t xml:space="preserve">) </w:t>
      </w:r>
      <w:r w:rsidRPr="005200BD">
        <w:rPr>
          <w:rFonts w:asciiTheme="minorHAnsi" w:hAnsiTheme="minorHAnsi" w:cstheme="minorHAnsi"/>
        </w:rPr>
        <w:t>aos Debenturistas</w:t>
      </w:r>
      <w:r>
        <w:rPr>
          <w:rFonts w:asciiTheme="minorHAnsi" w:hAnsiTheme="minorHAnsi" w:cstheme="minorHAnsi"/>
        </w:rPr>
        <w:t xml:space="preserve"> e prestação de demais contrapartidas aos Debenturistas </w:t>
      </w:r>
      <w:r w:rsidRPr="005200BD">
        <w:rPr>
          <w:rFonts w:asciiTheme="minorHAnsi" w:hAnsiTheme="minorHAnsi" w:cstheme="minorHAnsi"/>
        </w:rPr>
        <w:t xml:space="preserve">será realizada </w:t>
      </w:r>
      <w:r w:rsidRPr="005200BD">
        <w:rPr>
          <w:rFonts w:asciiTheme="minorHAnsi" w:hAnsiTheme="minorHAnsi" w:cstheme="minorHAnsi"/>
        </w:rPr>
        <w:lastRenderedPageBreak/>
        <w:t>em sede da AGD, sendo certo que</w:t>
      </w:r>
      <w:r>
        <w:rPr>
          <w:rFonts w:asciiTheme="minorHAnsi" w:hAnsiTheme="minorHAnsi" w:cstheme="minorHAnsi"/>
          <w:bCs/>
        </w:rPr>
        <w:t>, a</w:t>
      </w:r>
      <w:r w:rsidRPr="00194218">
        <w:rPr>
          <w:rFonts w:asciiTheme="minorHAnsi" w:hAnsiTheme="minorHAnsi" w:cstheme="minorHAnsi"/>
          <w:bCs/>
        </w:rPr>
        <w:t xml:space="preserve"> Companhia se dispõe a pagar aos Debenturistas, caso seja aprovada a matéria do ite</w:t>
      </w:r>
      <w:r>
        <w:rPr>
          <w:rFonts w:asciiTheme="minorHAnsi" w:hAnsiTheme="minorHAnsi" w:cstheme="minorHAnsi"/>
          <w:bCs/>
        </w:rPr>
        <w:t>m</w:t>
      </w:r>
      <w:r w:rsidRPr="00194218">
        <w:rPr>
          <w:rFonts w:asciiTheme="minorHAnsi" w:hAnsiTheme="minorHAnsi" w:cstheme="minorHAnsi"/>
          <w:bCs/>
        </w:rPr>
        <w:t xml:space="preserve"> 8.1 acima, </w:t>
      </w:r>
      <w:proofErr w:type="spellStart"/>
      <w:r w:rsidRPr="00194218">
        <w:rPr>
          <w:rFonts w:asciiTheme="minorHAnsi" w:hAnsiTheme="minorHAnsi" w:cstheme="minorHAnsi"/>
          <w:bCs/>
          <w:i/>
          <w:iCs/>
        </w:rPr>
        <w:t>waiver</w:t>
      </w:r>
      <w:proofErr w:type="spellEnd"/>
      <w:r w:rsidRPr="00194218">
        <w:rPr>
          <w:rFonts w:asciiTheme="minorHAnsi" w:hAnsiTheme="minorHAnsi" w:cstheme="minorHAnsi"/>
          <w:bCs/>
          <w:i/>
          <w:iCs/>
        </w:rPr>
        <w:t xml:space="preserve"> </w:t>
      </w:r>
      <w:proofErr w:type="spellStart"/>
      <w:r w:rsidRPr="00194218">
        <w:rPr>
          <w:rFonts w:asciiTheme="minorHAnsi" w:hAnsiTheme="minorHAnsi" w:cstheme="minorHAnsi"/>
          <w:bCs/>
          <w:i/>
          <w:iCs/>
        </w:rPr>
        <w:t>fee</w:t>
      </w:r>
      <w:proofErr w:type="spellEnd"/>
      <w:r w:rsidRPr="00194218">
        <w:rPr>
          <w:rFonts w:asciiTheme="minorHAnsi" w:hAnsiTheme="minorHAnsi" w:cstheme="minorHAnsi"/>
          <w:bCs/>
        </w:rPr>
        <w:t xml:space="preserve"> aos Debenturistas, em valor </w:t>
      </w:r>
      <w:r w:rsidR="00040567">
        <w:rPr>
          <w:rFonts w:asciiTheme="minorHAnsi" w:hAnsiTheme="minorHAnsi" w:cstheme="minorHAnsi"/>
          <w:bCs/>
        </w:rPr>
        <w:t>equivalente a</w:t>
      </w:r>
      <w:r w:rsidRPr="00194218">
        <w:rPr>
          <w:rFonts w:asciiTheme="minorHAnsi" w:hAnsiTheme="minorHAnsi" w:cstheme="minorHAnsi"/>
          <w:bCs/>
        </w:rPr>
        <w:t xml:space="preserve"> </w:t>
      </w:r>
      <w:r w:rsidR="006D27F5">
        <w:rPr>
          <w:rFonts w:asciiTheme="minorHAnsi" w:hAnsiTheme="minorHAnsi" w:cstheme="minorHAnsi"/>
          <w:bCs/>
        </w:rPr>
        <w:t>0,</w:t>
      </w:r>
      <w:r w:rsidR="00040567">
        <w:rPr>
          <w:rFonts w:asciiTheme="minorHAnsi" w:hAnsiTheme="minorHAnsi" w:cstheme="minorHAnsi"/>
          <w:bCs/>
        </w:rPr>
        <w:t>10</w:t>
      </w:r>
      <w:r w:rsidRPr="00194218">
        <w:rPr>
          <w:rFonts w:asciiTheme="minorHAnsi" w:hAnsiTheme="minorHAnsi" w:cstheme="minorHAnsi"/>
          <w:bCs/>
        </w:rPr>
        <w:t>% (</w:t>
      </w:r>
      <w:r w:rsidR="00040567">
        <w:rPr>
          <w:rFonts w:asciiTheme="minorHAnsi" w:hAnsiTheme="minorHAnsi" w:cstheme="minorHAnsi"/>
          <w:bCs/>
        </w:rPr>
        <w:t xml:space="preserve">dez </w:t>
      </w:r>
      <w:r w:rsidR="006D27F5">
        <w:rPr>
          <w:rFonts w:asciiTheme="minorHAnsi" w:hAnsiTheme="minorHAnsi" w:cstheme="minorHAnsi"/>
          <w:bCs/>
        </w:rPr>
        <w:t xml:space="preserve">centésimos </w:t>
      </w:r>
      <w:r w:rsidRPr="00194218">
        <w:rPr>
          <w:rFonts w:asciiTheme="minorHAnsi" w:hAnsiTheme="minorHAnsi" w:cstheme="minorHAnsi"/>
          <w:bCs/>
        </w:rPr>
        <w:t xml:space="preserve">por cento) </w:t>
      </w:r>
      <w:r w:rsidRPr="00194218">
        <w:rPr>
          <w:rFonts w:asciiTheme="minorHAnsi" w:hAnsiTheme="minorHAnsi" w:cstheme="minorHAnsi"/>
          <w:bCs/>
          <w:i/>
          <w:iCs/>
        </w:rPr>
        <w:t>flat</w:t>
      </w:r>
      <w:r w:rsidRPr="00194218">
        <w:rPr>
          <w:rFonts w:asciiTheme="minorHAnsi" w:hAnsiTheme="minorHAnsi" w:cstheme="minorHAnsi"/>
          <w:bCs/>
        </w:rPr>
        <w:t>, incidente sobre o saldo do Valor Nominal Atualizado (conforme definido na Escritura de Emissão) das Debêntures</w:t>
      </w:r>
      <w:r>
        <w:rPr>
          <w:rFonts w:asciiTheme="minorHAnsi" w:hAnsiTheme="minorHAnsi" w:cstheme="minorHAnsi"/>
          <w:bCs/>
        </w:rPr>
        <w:t xml:space="preserve">, </w:t>
      </w:r>
      <w:r w:rsidRPr="00194218">
        <w:rPr>
          <w:rFonts w:asciiTheme="minorHAnsi" w:hAnsiTheme="minorHAnsi" w:cstheme="minorHAnsi"/>
          <w:bCs/>
        </w:rPr>
        <w:t xml:space="preserve">sendo certo que o saldo do Valor Nominal Atualizado na data da referida AGD será o valor a ser considerado para cálculo do </w:t>
      </w:r>
      <w:proofErr w:type="spellStart"/>
      <w:r w:rsidRPr="00194218">
        <w:rPr>
          <w:rFonts w:asciiTheme="minorHAnsi" w:hAnsiTheme="minorHAnsi" w:cstheme="minorHAnsi"/>
          <w:bCs/>
          <w:i/>
          <w:iCs/>
        </w:rPr>
        <w:t>waiver</w:t>
      </w:r>
      <w:proofErr w:type="spellEnd"/>
      <w:r w:rsidRPr="00194218">
        <w:rPr>
          <w:rFonts w:asciiTheme="minorHAnsi" w:hAnsiTheme="minorHAnsi" w:cstheme="minorHAnsi"/>
          <w:bCs/>
          <w:i/>
          <w:iCs/>
        </w:rPr>
        <w:t xml:space="preserve"> </w:t>
      </w:r>
      <w:proofErr w:type="spellStart"/>
      <w:r w:rsidRPr="00194218">
        <w:rPr>
          <w:rFonts w:asciiTheme="minorHAnsi" w:hAnsiTheme="minorHAnsi" w:cstheme="minorHAnsi"/>
          <w:bCs/>
          <w:i/>
          <w:iCs/>
        </w:rPr>
        <w:t>fee</w:t>
      </w:r>
      <w:proofErr w:type="spellEnd"/>
      <w:r>
        <w:rPr>
          <w:rFonts w:asciiTheme="minorHAnsi" w:hAnsiTheme="minorHAnsi" w:cstheme="minorHAnsi"/>
          <w:bCs/>
        </w:rPr>
        <w:t>.</w:t>
      </w:r>
      <w:r w:rsidR="00A76AC4">
        <w:rPr>
          <w:rFonts w:asciiTheme="minorHAnsi" w:hAnsiTheme="minorHAnsi" w:cstheme="minorHAnsi"/>
          <w:bCs/>
        </w:rPr>
        <w:t xml:space="preserve"> </w:t>
      </w:r>
      <w:bookmarkEnd w:id="31"/>
    </w:p>
    <w:p w14:paraId="2435AED9" w14:textId="77777777" w:rsidR="00194218" w:rsidRDefault="00194218" w:rsidP="00ED6D02">
      <w:pPr>
        <w:pStyle w:val="PargrafodaLista"/>
        <w:spacing w:line="320" w:lineRule="exact"/>
        <w:ind w:left="0" w:firstLine="708"/>
        <w:contextualSpacing w:val="0"/>
        <w:jc w:val="both"/>
        <w:outlineLvl w:val="0"/>
        <w:rPr>
          <w:rFonts w:asciiTheme="minorHAnsi" w:hAnsiTheme="minorHAnsi" w:cstheme="minorHAnsi"/>
          <w:bCs/>
        </w:rPr>
      </w:pPr>
    </w:p>
    <w:p w14:paraId="145A4863" w14:textId="4A3915B5" w:rsidR="00194218" w:rsidRDefault="00194218" w:rsidP="00ED6D02">
      <w:pPr>
        <w:pStyle w:val="PargrafodaLista"/>
        <w:spacing w:line="320" w:lineRule="exact"/>
        <w:ind w:left="0" w:firstLine="708"/>
        <w:contextualSpacing w:val="0"/>
        <w:jc w:val="both"/>
        <w:outlineLvl w:val="0"/>
        <w:rPr>
          <w:rFonts w:asciiTheme="minorHAnsi" w:hAnsiTheme="minorHAnsi" w:cstheme="minorHAnsi"/>
        </w:rPr>
      </w:pPr>
      <w:bookmarkStart w:id="32" w:name="_Hlk216450136"/>
      <w:r w:rsidRPr="00626C62">
        <w:rPr>
          <w:rFonts w:asciiTheme="minorHAnsi" w:hAnsiTheme="minorHAnsi" w:cstheme="minorHAnsi"/>
        </w:rPr>
        <w:t xml:space="preserve">O </w:t>
      </w:r>
      <w:proofErr w:type="spellStart"/>
      <w:r w:rsidRPr="00626C62">
        <w:rPr>
          <w:rFonts w:asciiTheme="minorHAnsi" w:hAnsiTheme="minorHAnsi" w:cstheme="minorHAnsi"/>
          <w:i/>
        </w:rPr>
        <w:t>waiver</w:t>
      </w:r>
      <w:proofErr w:type="spellEnd"/>
      <w:r w:rsidRPr="00626C62">
        <w:rPr>
          <w:rFonts w:asciiTheme="minorHAnsi" w:hAnsiTheme="minorHAnsi" w:cstheme="minorHAnsi"/>
          <w:i/>
        </w:rPr>
        <w:t xml:space="preserve"> </w:t>
      </w:r>
      <w:proofErr w:type="spellStart"/>
      <w:r w:rsidRPr="00626C62">
        <w:rPr>
          <w:rFonts w:asciiTheme="minorHAnsi" w:hAnsiTheme="minorHAnsi" w:cstheme="minorHAnsi"/>
          <w:i/>
        </w:rPr>
        <w:t>fee</w:t>
      </w:r>
      <w:proofErr w:type="spellEnd"/>
      <w:r w:rsidRPr="00626C62">
        <w:rPr>
          <w:rFonts w:asciiTheme="minorHAnsi" w:hAnsiTheme="minorHAnsi" w:cstheme="minorHAnsi"/>
        </w:rPr>
        <w:t xml:space="preserve"> será pago em até </w:t>
      </w:r>
      <w:r w:rsidR="00626C62" w:rsidRPr="00626C62">
        <w:rPr>
          <w:rFonts w:asciiTheme="minorHAnsi" w:hAnsiTheme="minorHAnsi" w:cstheme="minorHAnsi"/>
        </w:rPr>
        <w:t>10</w:t>
      </w:r>
      <w:r w:rsidRPr="00626C62">
        <w:rPr>
          <w:rFonts w:asciiTheme="minorHAnsi" w:hAnsiTheme="minorHAnsi" w:cstheme="minorHAnsi"/>
        </w:rPr>
        <w:t xml:space="preserve"> (</w:t>
      </w:r>
      <w:r w:rsidR="00626C62" w:rsidRPr="00626C62">
        <w:rPr>
          <w:rFonts w:asciiTheme="minorHAnsi" w:hAnsiTheme="minorHAnsi" w:cstheme="minorHAnsi"/>
        </w:rPr>
        <w:t>dez</w:t>
      </w:r>
      <w:r w:rsidRPr="00626C62">
        <w:rPr>
          <w:rFonts w:asciiTheme="minorHAnsi" w:hAnsiTheme="minorHAnsi" w:cstheme="minorHAnsi"/>
        </w:rPr>
        <w:t xml:space="preserve">) dias úteis contados da data de </w:t>
      </w:r>
      <w:r w:rsidR="00B91340">
        <w:rPr>
          <w:rFonts w:asciiTheme="minorHAnsi" w:hAnsiTheme="minorHAnsi" w:cstheme="minorHAnsi"/>
        </w:rPr>
        <w:t>realização da AGD</w:t>
      </w:r>
      <w:r w:rsidRPr="00626C62">
        <w:rPr>
          <w:rFonts w:asciiTheme="minorHAnsi" w:hAnsiTheme="minorHAnsi" w:cstheme="minorHAnsi"/>
        </w:rPr>
        <w:t>, por meio do ambiente B3</w:t>
      </w:r>
      <w:bookmarkEnd w:id="32"/>
      <w:r w:rsidRPr="00626C62">
        <w:rPr>
          <w:rFonts w:asciiTheme="minorHAnsi" w:hAnsiTheme="minorHAnsi" w:cstheme="minorHAnsi"/>
        </w:rPr>
        <w:t>.</w:t>
      </w:r>
    </w:p>
    <w:p w14:paraId="63D5D276" w14:textId="77777777" w:rsidR="00F7655B" w:rsidRDefault="00F7655B" w:rsidP="00ED6D02">
      <w:pPr>
        <w:pStyle w:val="PargrafodaLista"/>
        <w:spacing w:line="320" w:lineRule="exact"/>
        <w:ind w:left="0" w:firstLine="708"/>
        <w:contextualSpacing w:val="0"/>
        <w:jc w:val="both"/>
        <w:outlineLvl w:val="0"/>
        <w:rPr>
          <w:rFonts w:asciiTheme="minorHAnsi" w:hAnsiTheme="minorHAnsi" w:cstheme="minorHAnsi"/>
        </w:rPr>
      </w:pPr>
    </w:p>
    <w:p w14:paraId="1E56D716" w14:textId="44AA2CC1" w:rsidR="00B91340" w:rsidRDefault="00856B17" w:rsidP="00ED6D02">
      <w:pPr>
        <w:pStyle w:val="PargrafodaLista"/>
        <w:spacing w:line="320" w:lineRule="exact"/>
        <w:ind w:left="0" w:firstLine="708"/>
        <w:contextualSpacing w:val="0"/>
        <w:jc w:val="both"/>
        <w:outlineLvl w:val="0"/>
        <w:rPr>
          <w:rFonts w:asciiTheme="minorHAnsi" w:hAnsiTheme="minorHAnsi" w:cstheme="minorHAnsi"/>
          <w:bCs/>
        </w:rPr>
      </w:pPr>
      <w:bookmarkStart w:id="33" w:name="_Hlk216450154"/>
      <w:r>
        <w:rPr>
          <w:rFonts w:asciiTheme="minorHAnsi" w:hAnsiTheme="minorHAnsi" w:cstheme="minorHAnsi"/>
        </w:rPr>
        <w:t xml:space="preserve">Adicionalmente, em complementação </w:t>
      </w:r>
      <w:r w:rsidR="00B91340">
        <w:rPr>
          <w:rFonts w:asciiTheme="minorHAnsi" w:hAnsiTheme="minorHAnsi" w:cstheme="minorHAnsi"/>
        </w:rPr>
        <w:t xml:space="preserve">à contrapartida consistente no pagamento do </w:t>
      </w:r>
      <w:proofErr w:type="spellStart"/>
      <w:r w:rsidRPr="00383DA8">
        <w:rPr>
          <w:rFonts w:asciiTheme="minorHAnsi" w:hAnsiTheme="minorHAnsi" w:cstheme="minorHAnsi"/>
          <w:i/>
          <w:iCs/>
        </w:rPr>
        <w:t>waiver</w:t>
      </w:r>
      <w:proofErr w:type="spellEnd"/>
      <w:r w:rsidRPr="00383DA8">
        <w:rPr>
          <w:rFonts w:asciiTheme="minorHAnsi" w:hAnsiTheme="minorHAnsi" w:cstheme="minorHAnsi"/>
          <w:i/>
          <w:iCs/>
        </w:rPr>
        <w:t xml:space="preserve"> </w:t>
      </w:r>
      <w:proofErr w:type="spellStart"/>
      <w:r w:rsidRPr="00383DA8">
        <w:rPr>
          <w:rFonts w:asciiTheme="minorHAnsi" w:hAnsiTheme="minorHAnsi" w:cstheme="minorHAnsi"/>
          <w:i/>
          <w:iCs/>
        </w:rPr>
        <w:t>fee</w:t>
      </w:r>
      <w:proofErr w:type="spellEnd"/>
      <w:r>
        <w:rPr>
          <w:rFonts w:asciiTheme="minorHAnsi" w:hAnsiTheme="minorHAnsi" w:cstheme="minorHAnsi"/>
        </w:rPr>
        <w:t xml:space="preserve"> </w:t>
      </w:r>
      <w:r w:rsidR="00B91340">
        <w:rPr>
          <w:rFonts w:asciiTheme="minorHAnsi" w:hAnsiTheme="minorHAnsi" w:cstheme="minorHAnsi"/>
        </w:rPr>
        <w:t>proposto</w:t>
      </w:r>
      <w:r>
        <w:rPr>
          <w:rFonts w:asciiTheme="minorHAnsi" w:hAnsiTheme="minorHAnsi" w:cstheme="minorHAnsi"/>
        </w:rPr>
        <w:t xml:space="preserve"> </w:t>
      </w:r>
      <w:r w:rsidR="00B91340">
        <w:rPr>
          <w:rFonts w:asciiTheme="minorHAnsi" w:hAnsiTheme="minorHAnsi" w:cstheme="minorHAnsi"/>
        </w:rPr>
        <w:t xml:space="preserve">no parágrafo </w:t>
      </w:r>
      <w:r>
        <w:rPr>
          <w:rFonts w:asciiTheme="minorHAnsi" w:hAnsiTheme="minorHAnsi" w:cstheme="minorHAnsi"/>
        </w:rPr>
        <w:t>acima</w:t>
      </w:r>
      <w:r w:rsidR="00B91340">
        <w:rPr>
          <w:rFonts w:asciiTheme="minorHAnsi" w:hAnsiTheme="minorHAnsi" w:cstheme="minorHAnsi"/>
        </w:rPr>
        <w:t xml:space="preserve">, caso </w:t>
      </w:r>
      <w:r w:rsidR="00B91340" w:rsidRPr="00194218">
        <w:rPr>
          <w:rFonts w:asciiTheme="minorHAnsi" w:hAnsiTheme="minorHAnsi" w:cstheme="minorHAnsi"/>
          <w:bCs/>
        </w:rPr>
        <w:t>seja aprovada a matéria do ite</w:t>
      </w:r>
      <w:r w:rsidR="00B91340">
        <w:rPr>
          <w:rFonts w:asciiTheme="minorHAnsi" w:hAnsiTheme="minorHAnsi" w:cstheme="minorHAnsi"/>
          <w:bCs/>
        </w:rPr>
        <w:t>m</w:t>
      </w:r>
      <w:r w:rsidR="00B91340" w:rsidRPr="00194218">
        <w:rPr>
          <w:rFonts w:asciiTheme="minorHAnsi" w:hAnsiTheme="minorHAnsi" w:cstheme="minorHAnsi"/>
          <w:bCs/>
        </w:rPr>
        <w:t xml:space="preserve"> 8.1 acima</w:t>
      </w:r>
      <w:r w:rsidR="00B91340">
        <w:rPr>
          <w:rFonts w:asciiTheme="minorHAnsi" w:hAnsiTheme="minorHAnsi" w:cstheme="minorHAnsi"/>
          <w:bCs/>
        </w:rPr>
        <w:t>, a Companhia propõe que</w:t>
      </w:r>
      <w:r w:rsidR="00544378">
        <w:rPr>
          <w:rFonts w:asciiTheme="minorHAnsi" w:hAnsiTheme="minorHAnsi" w:cstheme="minorHAnsi"/>
          <w:bCs/>
        </w:rPr>
        <w:t xml:space="preserve">, em </w:t>
      </w:r>
      <w:r w:rsidR="00544378" w:rsidRPr="00544378">
        <w:rPr>
          <w:rFonts w:asciiTheme="minorHAnsi" w:hAnsiTheme="minorHAnsi" w:cstheme="minorHAnsi"/>
          <w:bCs/>
        </w:rPr>
        <w:t xml:space="preserve">garantia do fiel, pontual e integral pagamento de todas </w:t>
      </w:r>
      <w:r w:rsidR="00544378" w:rsidRPr="00544378">
        <w:rPr>
          <w:rFonts w:asciiTheme="minorHAnsi" w:hAnsiTheme="minorHAnsi" w:cstheme="minorHAnsi"/>
          <w:b/>
          <w:bCs/>
        </w:rPr>
        <w:t>(i)</w:t>
      </w:r>
      <w:r w:rsidR="00544378" w:rsidRPr="00544378">
        <w:rPr>
          <w:rFonts w:asciiTheme="minorHAnsi" w:hAnsiTheme="minorHAnsi" w:cstheme="minorHAnsi"/>
          <w:bCs/>
        </w:rPr>
        <w:t xml:space="preserve"> as obrigações relativas ao pontual e integral pagamento, pela </w:t>
      </w:r>
      <w:r w:rsidR="00544378">
        <w:rPr>
          <w:rFonts w:asciiTheme="minorHAnsi" w:hAnsiTheme="minorHAnsi" w:cstheme="minorHAnsi"/>
          <w:bCs/>
        </w:rPr>
        <w:t>Companhia</w:t>
      </w:r>
      <w:r w:rsidR="00544378" w:rsidRPr="00544378">
        <w:rPr>
          <w:rFonts w:asciiTheme="minorHAnsi" w:hAnsiTheme="minorHAnsi" w:cstheme="minorHAnsi"/>
          <w:bCs/>
        </w:rPr>
        <w:t xml:space="preserve">, do Valor Nominal </w:t>
      </w:r>
      <w:r w:rsidR="00544378">
        <w:rPr>
          <w:rFonts w:asciiTheme="minorHAnsi" w:hAnsiTheme="minorHAnsi" w:cstheme="minorHAnsi"/>
          <w:bCs/>
        </w:rPr>
        <w:t>Atualizado</w:t>
      </w:r>
      <w:r w:rsidR="00544378" w:rsidRPr="00544378">
        <w:rPr>
          <w:rFonts w:asciiTheme="minorHAnsi" w:hAnsiTheme="minorHAnsi" w:cstheme="minorHAnsi"/>
          <w:bCs/>
        </w:rPr>
        <w:t xml:space="preserve">, </w:t>
      </w:r>
      <w:r w:rsidR="00544378">
        <w:rPr>
          <w:rFonts w:asciiTheme="minorHAnsi" w:hAnsiTheme="minorHAnsi" w:cstheme="minorHAnsi"/>
          <w:bCs/>
        </w:rPr>
        <w:t xml:space="preserve">dos Juros Remuneratórios </w:t>
      </w:r>
      <w:r w:rsidR="00544378" w:rsidRPr="00194218">
        <w:rPr>
          <w:rFonts w:asciiTheme="minorHAnsi" w:hAnsiTheme="minorHAnsi" w:cstheme="minorHAnsi"/>
          <w:bCs/>
        </w:rPr>
        <w:t>(conforme definido na Escritura de Emissão)</w:t>
      </w:r>
      <w:r w:rsidR="00544378" w:rsidRPr="00544378">
        <w:rPr>
          <w:rFonts w:asciiTheme="minorHAnsi" w:hAnsiTheme="minorHAnsi" w:cstheme="minorHAnsi"/>
          <w:bCs/>
        </w:rPr>
        <w:t>, dos Encargos Moratórios</w:t>
      </w:r>
      <w:r w:rsidR="00544378">
        <w:rPr>
          <w:rFonts w:asciiTheme="minorHAnsi" w:hAnsiTheme="minorHAnsi" w:cstheme="minorHAnsi"/>
          <w:bCs/>
        </w:rPr>
        <w:t xml:space="preserve"> </w:t>
      </w:r>
      <w:r w:rsidR="00544378" w:rsidRPr="00194218">
        <w:rPr>
          <w:rFonts w:asciiTheme="minorHAnsi" w:hAnsiTheme="minorHAnsi" w:cstheme="minorHAnsi"/>
          <w:bCs/>
        </w:rPr>
        <w:t>(conforme definido na Escritura de Emissão)</w:t>
      </w:r>
      <w:r w:rsidR="00544378" w:rsidRPr="00544378">
        <w:rPr>
          <w:rFonts w:asciiTheme="minorHAnsi" w:hAnsiTheme="minorHAnsi" w:cstheme="minorHAnsi"/>
          <w:bCs/>
        </w:rPr>
        <w:t xml:space="preserve"> e dos demais encargos, relativos às Debêntures, quando devidos, seja na data de pagamento ou em decorrência de vencimento antecipado das obrigações decorrentes das Debêntures, conforme previsto </w:t>
      </w:r>
      <w:r w:rsidR="00544378">
        <w:rPr>
          <w:rFonts w:asciiTheme="minorHAnsi" w:hAnsiTheme="minorHAnsi" w:cstheme="minorHAnsi"/>
          <w:bCs/>
        </w:rPr>
        <w:t>na</w:t>
      </w:r>
      <w:r w:rsidR="00544378" w:rsidRPr="00544378">
        <w:rPr>
          <w:rFonts w:asciiTheme="minorHAnsi" w:hAnsiTheme="minorHAnsi" w:cstheme="minorHAnsi"/>
          <w:bCs/>
        </w:rPr>
        <w:t xml:space="preserve"> Escritura de Emissão; </w:t>
      </w:r>
      <w:r w:rsidR="00544378" w:rsidRPr="00544378">
        <w:rPr>
          <w:rFonts w:asciiTheme="minorHAnsi" w:hAnsiTheme="minorHAnsi" w:cstheme="minorHAnsi"/>
          <w:b/>
          <w:bCs/>
        </w:rPr>
        <w:t>(ii)</w:t>
      </w:r>
      <w:r w:rsidR="00544378" w:rsidRPr="00544378">
        <w:rPr>
          <w:rFonts w:asciiTheme="minorHAnsi" w:hAnsiTheme="minorHAnsi" w:cstheme="minorHAnsi"/>
          <w:bCs/>
        </w:rPr>
        <w:t> as obrigações relativas a quaisquer outras obrigações pecuniárias assumidas pela Emissora nos termos das Debêntures, incluindo obrigações de pagar honorários, despesas, custos, encargos, tributos, reembolsos ou indenizações, bem como as obrigações relativas ao Banco Liquidante</w:t>
      </w:r>
      <w:r w:rsidR="00544378">
        <w:rPr>
          <w:rFonts w:asciiTheme="minorHAnsi" w:hAnsiTheme="minorHAnsi" w:cstheme="minorHAnsi"/>
          <w:bCs/>
        </w:rPr>
        <w:t xml:space="preserve"> </w:t>
      </w:r>
      <w:r w:rsidR="00544378" w:rsidRPr="00544378">
        <w:rPr>
          <w:rFonts w:asciiTheme="minorHAnsi" w:hAnsiTheme="minorHAnsi" w:cstheme="minorHAnsi"/>
          <w:bCs/>
        </w:rPr>
        <w:t xml:space="preserve">(conforme definido na Escritura de Emissão), ao </w:t>
      </w:r>
      <w:proofErr w:type="spellStart"/>
      <w:r w:rsidR="00544378" w:rsidRPr="00544378">
        <w:rPr>
          <w:rFonts w:asciiTheme="minorHAnsi" w:hAnsiTheme="minorHAnsi" w:cstheme="minorHAnsi"/>
          <w:bCs/>
        </w:rPr>
        <w:t>Escriturador</w:t>
      </w:r>
      <w:proofErr w:type="spellEnd"/>
      <w:r w:rsidR="00544378">
        <w:rPr>
          <w:rFonts w:asciiTheme="minorHAnsi" w:hAnsiTheme="minorHAnsi" w:cstheme="minorHAnsi"/>
          <w:bCs/>
        </w:rPr>
        <w:t xml:space="preserve"> </w:t>
      </w:r>
      <w:r w:rsidR="00544378" w:rsidRPr="00544378">
        <w:rPr>
          <w:rFonts w:asciiTheme="minorHAnsi" w:hAnsiTheme="minorHAnsi" w:cstheme="minorHAnsi"/>
          <w:bCs/>
        </w:rPr>
        <w:t>(conforme definido na Escritura de Emissão), à B3</w:t>
      </w:r>
      <w:r w:rsidR="00544378">
        <w:rPr>
          <w:rFonts w:asciiTheme="minorHAnsi" w:hAnsiTheme="minorHAnsi" w:cstheme="minorHAnsi"/>
          <w:bCs/>
        </w:rPr>
        <w:t xml:space="preserve"> </w:t>
      </w:r>
      <w:r w:rsidR="00544378" w:rsidRPr="00544378">
        <w:rPr>
          <w:rFonts w:asciiTheme="minorHAnsi" w:hAnsiTheme="minorHAnsi" w:cstheme="minorHAnsi"/>
          <w:bCs/>
        </w:rPr>
        <w:t xml:space="preserve">(conforme definido na Escritura de Emissão), ao Agente Fiduciário e demais prestadores de serviço envolvidos na Emissão; e </w:t>
      </w:r>
      <w:r w:rsidR="00544378" w:rsidRPr="00544378">
        <w:rPr>
          <w:rFonts w:asciiTheme="minorHAnsi" w:hAnsiTheme="minorHAnsi" w:cstheme="minorHAnsi"/>
          <w:b/>
          <w:bCs/>
        </w:rPr>
        <w:t>(iii)</w:t>
      </w:r>
      <w:r w:rsidR="00544378" w:rsidRPr="00544378">
        <w:rPr>
          <w:rFonts w:asciiTheme="minorHAnsi" w:hAnsiTheme="minorHAnsi" w:cstheme="minorHAnsi"/>
          <w:bCs/>
        </w:rPr>
        <w:t> as obrigações de ressarcimento de toda e qualquer importância que o Agente Fiduciário e/ou os Debenturistas venham a desembolsar no âmbito da Emissão e/ou em virtude da constituição, manutenção e/ou excussão das garantias, bem como todos e quaisquer tributos e despesas judiciais e/ou extrajudiciais incidentes sobre a excussão de</w:t>
      </w:r>
      <w:r w:rsidR="00544378">
        <w:rPr>
          <w:rFonts w:asciiTheme="minorHAnsi" w:hAnsiTheme="minorHAnsi" w:cstheme="minorHAnsi"/>
          <w:bCs/>
        </w:rPr>
        <w:t xml:space="preserve"> </w:t>
      </w:r>
      <w:r w:rsidR="00544378" w:rsidRPr="00544378">
        <w:rPr>
          <w:rFonts w:asciiTheme="minorHAnsi" w:hAnsiTheme="minorHAnsi" w:cstheme="minorHAnsi"/>
          <w:bCs/>
        </w:rPr>
        <w:t xml:space="preserve">garantias </w:t>
      </w:r>
      <w:r w:rsidR="00544378">
        <w:rPr>
          <w:rFonts w:asciiTheme="minorHAnsi" w:hAnsiTheme="minorHAnsi" w:cstheme="minorHAnsi"/>
          <w:bCs/>
        </w:rPr>
        <w:t xml:space="preserve">prestadas no âmbito da Emissão, seja prestada garantia fidejussória, na forma de fiança </w:t>
      </w:r>
      <w:r w:rsidR="00544378">
        <w:rPr>
          <w:rFonts w:asciiTheme="minorHAnsi" w:hAnsiTheme="minorHAnsi" w:cstheme="minorHAnsi"/>
          <w:bCs/>
        </w:rPr>
        <w:t>(“</w:t>
      </w:r>
      <w:r w:rsidR="00544378">
        <w:rPr>
          <w:rFonts w:asciiTheme="minorHAnsi" w:hAnsiTheme="minorHAnsi" w:cstheme="minorHAnsi"/>
          <w:bCs/>
          <w:u w:val="single"/>
        </w:rPr>
        <w:t>Fiança</w:t>
      </w:r>
      <w:r w:rsidR="00544378">
        <w:rPr>
          <w:rFonts w:asciiTheme="minorHAnsi" w:hAnsiTheme="minorHAnsi" w:cstheme="minorHAnsi"/>
          <w:bCs/>
        </w:rPr>
        <w:t>”)</w:t>
      </w:r>
      <w:r w:rsidR="00544378">
        <w:rPr>
          <w:rFonts w:asciiTheme="minorHAnsi" w:hAnsiTheme="minorHAnsi" w:cstheme="minorHAnsi"/>
          <w:bCs/>
        </w:rPr>
        <w:t>, pel</w:t>
      </w:r>
      <w:r w:rsidR="00B91340">
        <w:rPr>
          <w:rFonts w:asciiTheme="minorHAnsi" w:hAnsiTheme="minorHAnsi" w:cstheme="minorHAnsi"/>
          <w:bCs/>
        </w:rPr>
        <w:t xml:space="preserve">a </w:t>
      </w:r>
      <w:r w:rsidR="00544378" w:rsidRPr="00544378">
        <w:rPr>
          <w:rFonts w:asciiTheme="minorHAnsi" w:hAnsiTheme="minorHAnsi" w:cstheme="minorHAnsi"/>
          <w:bCs/>
        </w:rPr>
        <w:t xml:space="preserve">Equatorial </w:t>
      </w:r>
      <w:r w:rsidR="00544378" w:rsidRPr="00544378">
        <w:rPr>
          <w:rFonts w:asciiTheme="minorHAnsi" w:hAnsiTheme="minorHAnsi" w:cstheme="minorHAnsi"/>
          <w:bCs/>
        </w:rPr>
        <w:t>S.A., sociedade anônima com registro de companhia aberta perante a CVM, com sede na Cidade de São Luís, Estado do Maranhão, na Alameda A, Quadra SQS, nº 100, sala 31, Loteamento Quitandinha, Altos do Calhau, CEP 65.070-900, inscrita no CNPJ/MF sob o nº</w:t>
      </w:r>
      <w:r w:rsidR="00CD2C4D">
        <w:rPr>
          <w:rFonts w:asciiTheme="minorHAnsi" w:hAnsiTheme="minorHAnsi" w:cstheme="minorHAnsi"/>
          <w:bCs/>
        </w:rPr>
        <w:t> </w:t>
      </w:r>
      <w:r w:rsidR="00544378" w:rsidRPr="00544378">
        <w:rPr>
          <w:rFonts w:asciiTheme="minorHAnsi" w:hAnsiTheme="minorHAnsi" w:cstheme="minorHAnsi"/>
          <w:bCs/>
        </w:rPr>
        <w:t>03.220.438/0001-73</w:t>
      </w:r>
      <w:r w:rsidR="00544378">
        <w:rPr>
          <w:rFonts w:asciiTheme="minorHAnsi" w:hAnsiTheme="minorHAnsi" w:cstheme="minorHAnsi"/>
          <w:bCs/>
        </w:rPr>
        <w:t xml:space="preserve"> (“</w:t>
      </w:r>
      <w:r w:rsidR="00544378" w:rsidRPr="00383DA8">
        <w:rPr>
          <w:rFonts w:asciiTheme="minorHAnsi" w:hAnsiTheme="minorHAnsi" w:cstheme="minorHAnsi"/>
          <w:bCs/>
          <w:u w:val="single"/>
        </w:rPr>
        <w:t>Equatorial</w:t>
      </w:r>
      <w:r w:rsidR="00544378">
        <w:rPr>
          <w:rFonts w:asciiTheme="minorHAnsi" w:hAnsiTheme="minorHAnsi" w:cstheme="minorHAnsi"/>
          <w:bCs/>
        </w:rPr>
        <w:t xml:space="preserve">”), a qual </w:t>
      </w:r>
      <w:r w:rsidR="00544378" w:rsidRPr="00544378">
        <w:rPr>
          <w:rFonts w:asciiTheme="minorHAnsi" w:hAnsiTheme="minorHAnsi" w:cstheme="minorHAnsi"/>
          <w:bCs/>
        </w:rPr>
        <w:t>renuncia</w:t>
      </w:r>
      <w:r w:rsidR="00544378">
        <w:rPr>
          <w:rFonts w:asciiTheme="minorHAnsi" w:hAnsiTheme="minorHAnsi" w:cstheme="minorHAnsi"/>
          <w:bCs/>
        </w:rPr>
        <w:t>rá</w:t>
      </w:r>
      <w:r w:rsidR="00544378" w:rsidRPr="00544378">
        <w:rPr>
          <w:rFonts w:asciiTheme="minorHAnsi" w:hAnsiTheme="minorHAnsi" w:cstheme="minorHAnsi"/>
          <w:bCs/>
        </w:rPr>
        <w:t xml:space="preserve"> aos benefícios de ordem, direitos e faculdades de exoneração de qualquer natureza previstos nos artigos 333, parágrafo único, 364, 366, 821, 824, 827, 834, 835, 837, 838 e 839, todos </w:t>
      </w:r>
      <w:r w:rsidR="00544378">
        <w:rPr>
          <w:rFonts w:asciiTheme="minorHAnsi" w:hAnsiTheme="minorHAnsi" w:cstheme="minorHAnsi"/>
          <w:bCs/>
        </w:rPr>
        <w:t xml:space="preserve">do </w:t>
      </w:r>
      <w:r w:rsidR="00544378" w:rsidRPr="00544378">
        <w:rPr>
          <w:rFonts w:asciiTheme="minorHAnsi" w:hAnsiTheme="minorHAnsi" w:cstheme="minorHAnsi"/>
          <w:bCs/>
        </w:rPr>
        <w:t>Código Civil, e artigos 130, inciso II, e 794 da Lei nº 13.105, de 16 de março de 2015, conforme em vigor</w:t>
      </w:r>
      <w:r w:rsidR="00544378">
        <w:rPr>
          <w:rFonts w:asciiTheme="minorHAnsi" w:hAnsiTheme="minorHAnsi" w:cstheme="minorHAnsi"/>
          <w:bCs/>
        </w:rPr>
        <w:t>, sendo certo que as obrigações a serem assumidas pela Equatorial na Fiança vigorarão até o término dos Períodos de Exclusão e a Fiança, aqui proposta, caso seja aprovada pelos Debenturistas, será formalizada mediante a celebração de aditamento à Escritura de Emissão</w:t>
      </w:r>
      <w:bookmarkEnd w:id="33"/>
      <w:r w:rsidR="00544378">
        <w:rPr>
          <w:rFonts w:asciiTheme="minorHAnsi" w:hAnsiTheme="minorHAnsi" w:cstheme="minorHAnsi"/>
          <w:bCs/>
        </w:rPr>
        <w:t>.</w:t>
      </w:r>
    </w:p>
    <w:p w14:paraId="027C8DB4" w14:textId="4D16E30A" w:rsidR="009756C2" w:rsidRDefault="009756C2" w:rsidP="00ED6D02">
      <w:pPr>
        <w:pStyle w:val="PargrafodaLista"/>
        <w:spacing w:line="320" w:lineRule="exact"/>
        <w:ind w:left="0" w:firstLine="708"/>
        <w:contextualSpacing w:val="0"/>
        <w:jc w:val="both"/>
        <w:outlineLvl w:val="0"/>
        <w:rPr>
          <w:rFonts w:asciiTheme="minorHAnsi" w:hAnsiTheme="minorHAnsi" w:cstheme="minorHAnsi"/>
        </w:rPr>
      </w:pPr>
    </w:p>
    <w:p w14:paraId="2060FF66" w14:textId="77777777" w:rsidR="00A4755E" w:rsidRDefault="00A4755E" w:rsidP="00ED6D02">
      <w:pPr>
        <w:pStyle w:val="PargrafodaLista"/>
        <w:spacing w:line="320" w:lineRule="exact"/>
        <w:ind w:left="0"/>
        <w:contextualSpacing w:val="0"/>
        <w:outlineLvl w:val="0"/>
        <w:rPr>
          <w:rFonts w:asciiTheme="minorHAnsi" w:hAnsiTheme="minorHAnsi" w:cstheme="minorHAnsi"/>
          <w:b/>
        </w:rPr>
      </w:pPr>
    </w:p>
    <w:p w14:paraId="3DDEB170" w14:textId="08FC3CA1" w:rsidR="00157EDB" w:rsidRPr="00764DC0" w:rsidRDefault="00157EDB" w:rsidP="00ED6D02">
      <w:pPr>
        <w:pStyle w:val="PargrafodaLista"/>
        <w:numPr>
          <w:ilvl w:val="0"/>
          <w:numId w:val="14"/>
        </w:numPr>
        <w:spacing w:line="320" w:lineRule="exact"/>
        <w:ind w:left="0" w:firstLine="0"/>
        <w:contextualSpacing w:val="0"/>
        <w:outlineLvl w:val="0"/>
        <w:rPr>
          <w:rFonts w:asciiTheme="minorHAnsi" w:hAnsiTheme="minorHAnsi" w:cstheme="minorHAnsi"/>
          <w:b/>
        </w:rPr>
      </w:pPr>
      <w:r w:rsidRPr="00764DC0">
        <w:rPr>
          <w:rFonts w:asciiTheme="minorHAnsi" w:hAnsiTheme="minorHAnsi" w:cstheme="minorHAnsi"/>
          <w:b/>
        </w:rPr>
        <w:lastRenderedPageBreak/>
        <w:t>CONCLUS</w:t>
      </w:r>
      <w:bookmarkEnd w:id="24"/>
      <w:r w:rsidRPr="00764DC0">
        <w:rPr>
          <w:rFonts w:asciiTheme="minorHAnsi" w:hAnsiTheme="minorHAnsi" w:cstheme="minorHAnsi"/>
          <w:b/>
        </w:rPr>
        <w:t>ÃO</w:t>
      </w:r>
      <w:bookmarkEnd w:id="28"/>
      <w:bookmarkEnd w:id="29"/>
      <w:bookmarkEnd w:id="30"/>
    </w:p>
    <w:p w14:paraId="2349DD05" w14:textId="77777777" w:rsidR="00157EDB" w:rsidRPr="00764DC0" w:rsidRDefault="00157EDB" w:rsidP="00ED6D02">
      <w:pPr>
        <w:pStyle w:val="PargrafodaLista"/>
        <w:spacing w:line="320" w:lineRule="exact"/>
        <w:ind w:left="0" w:firstLine="708"/>
        <w:contextualSpacing w:val="0"/>
        <w:jc w:val="both"/>
        <w:rPr>
          <w:rFonts w:asciiTheme="minorHAnsi" w:hAnsiTheme="minorHAnsi" w:cstheme="minorHAnsi"/>
          <w:color w:val="000000"/>
        </w:rPr>
      </w:pPr>
    </w:p>
    <w:p w14:paraId="63B0DFA8" w14:textId="72558CA6" w:rsidR="00157EDB" w:rsidRPr="00764DC0" w:rsidRDefault="00157EDB" w:rsidP="00ED6D02">
      <w:pPr>
        <w:pStyle w:val="PargrafodaLista"/>
        <w:spacing w:line="320" w:lineRule="exact"/>
        <w:ind w:left="0" w:firstLine="708"/>
        <w:contextualSpacing w:val="0"/>
        <w:jc w:val="both"/>
        <w:rPr>
          <w:rFonts w:asciiTheme="minorHAnsi" w:hAnsiTheme="minorHAnsi" w:cstheme="minorHAnsi"/>
          <w:color w:val="000000"/>
        </w:rPr>
      </w:pPr>
      <w:r w:rsidRPr="00764DC0">
        <w:rPr>
          <w:rFonts w:asciiTheme="minorHAnsi" w:hAnsiTheme="minorHAnsi" w:cstheme="minorHAnsi"/>
          <w:color w:val="000000"/>
        </w:rPr>
        <w:t>Pelos motivos acima, a Administração da Companhia submete a presente Proposta à apreciação do Debenturista</w:t>
      </w:r>
      <w:r w:rsidR="00576E85">
        <w:rPr>
          <w:rFonts w:asciiTheme="minorHAnsi" w:hAnsiTheme="minorHAnsi" w:cstheme="minorHAnsi"/>
          <w:color w:val="000000"/>
        </w:rPr>
        <w:t xml:space="preserve"> </w:t>
      </w:r>
      <w:r w:rsidR="00190F50">
        <w:rPr>
          <w:rFonts w:asciiTheme="minorHAnsi" w:hAnsiTheme="minorHAnsi" w:cstheme="minorHAnsi"/>
          <w:color w:val="000000"/>
        </w:rPr>
        <w:t>em</w:t>
      </w:r>
      <w:r w:rsidR="00C54911" w:rsidRPr="00764DC0">
        <w:rPr>
          <w:rFonts w:asciiTheme="minorHAnsi" w:hAnsiTheme="minorHAnsi" w:cstheme="minorHAnsi"/>
          <w:color w:val="000000"/>
        </w:rPr>
        <w:t xml:space="preserve"> </w:t>
      </w:r>
      <w:r w:rsidRPr="00764DC0">
        <w:rPr>
          <w:rFonts w:asciiTheme="minorHAnsi" w:hAnsiTheme="minorHAnsi" w:cstheme="minorHAnsi"/>
          <w:color w:val="000000"/>
        </w:rPr>
        <w:t xml:space="preserve">AGD da Companhia, recomendando sua </w:t>
      </w:r>
      <w:r w:rsidRPr="00764DC0">
        <w:rPr>
          <w:rFonts w:asciiTheme="minorHAnsi" w:hAnsiTheme="minorHAnsi" w:cstheme="minorHAnsi"/>
          <w:b/>
          <w:color w:val="000000"/>
        </w:rPr>
        <w:t>integral aprovação</w:t>
      </w:r>
      <w:r w:rsidRPr="00764DC0">
        <w:rPr>
          <w:rFonts w:asciiTheme="minorHAnsi" w:hAnsiTheme="minorHAnsi" w:cstheme="minorHAnsi"/>
          <w:color w:val="000000"/>
        </w:rPr>
        <w:t>.</w:t>
      </w:r>
    </w:p>
    <w:p w14:paraId="4EA2B62E" w14:textId="355FAD9F" w:rsidR="00803D23" w:rsidRDefault="00803D23" w:rsidP="00C54911">
      <w:pPr>
        <w:spacing w:after="0" w:line="240" w:lineRule="auto"/>
        <w:rPr>
          <w:rFonts w:asciiTheme="minorHAnsi" w:eastAsia="Times New Roman" w:hAnsiTheme="minorHAnsi" w:cstheme="minorHAnsi"/>
          <w:b/>
          <w:caps/>
          <w:sz w:val="24"/>
          <w:szCs w:val="24"/>
          <w:lang w:eastAsia="pt-BR"/>
        </w:rPr>
      </w:pPr>
      <w:r>
        <w:rPr>
          <w:rFonts w:asciiTheme="minorHAnsi" w:hAnsiTheme="minorHAnsi" w:cstheme="minorHAnsi"/>
          <w:b/>
          <w:caps/>
          <w:sz w:val="24"/>
        </w:rPr>
        <w:br w:type="page"/>
      </w:r>
    </w:p>
    <w:p w14:paraId="32947A50" w14:textId="38466D55" w:rsidR="00803D23" w:rsidRPr="00642892" w:rsidRDefault="00803D23" w:rsidP="00ED6D02">
      <w:pPr>
        <w:pStyle w:val="Corpodetexto"/>
        <w:suppressAutoHyphens w:val="0"/>
        <w:spacing w:line="320" w:lineRule="exact"/>
        <w:jc w:val="center"/>
        <w:outlineLvl w:val="0"/>
        <w:rPr>
          <w:rFonts w:asciiTheme="minorHAnsi" w:hAnsiTheme="minorHAnsi" w:cstheme="minorHAnsi"/>
          <w:b/>
          <w:bCs/>
          <w:sz w:val="24"/>
        </w:rPr>
      </w:pPr>
      <w:bookmarkStart w:id="34" w:name="_Toc175600027"/>
      <w:r w:rsidRPr="00642892">
        <w:rPr>
          <w:rFonts w:asciiTheme="minorHAnsi" w:hAnsiTheme="minorHAnsi" w:cstheme="minorHAnsi"/>
          <w:b/>
          <w:bCs/>
          <w:sz w:val="24"/>
        </w:rPr>
        <w:lastRenderedPageBreak/>
        <w:t>ANEXO I</w:t>
      </w:r>
      <w:bookmarkEnd w:id="34"/>
    </w:p>
    <w:p w14:paraId="43544CFD" w14:textId="2EB1689C" w:rsidR="00803D23" w:rsidRPr="0075309F" w:rsidRDefault="00803D23" w:rsidP="00ED6D02">
      <w:pPr>
        <w:pStyle w:val="Corpodetexto"/>
        <w:suppressAutoHyphens w:val="0"/>
        <w:spacing w:line="320" w:lineRule="exact"/>
        <w:jc w:val="center"/>
        <w:rPr>
          <w:rFonts w:asciiTheme="minorHAnsi" w:hAnsiTheme="minorHAnsi" w:cstheme="minorHAnsi"/>
          <w:b/>
          <w:bCs/>
          <w:sz w:val="24"/>
        </w:rPr>
      </w:pPr>
      <w:r w:rsidRPr="0075309F">
        <w:rPr>
          <w:rFonts w:asciiTheme="minorHAnsi" w:hAnsiTheme="minorHAnsi" w:cstheme="minorHAnsi"/>
          <w:b/>
          <w:bCs/>
          <w:sz w:val="24"/>
        </w:rPr>
        <w:t>INSTRUÇÃO DE VOTO</w:t>
      </w:r>
    </w:p>
    <w:p w14:paraId="0822C471" w14:textId="77777777" w:rsidR="00803D23" w:rsidRPr="00803D23" w:rsidRDefault="00803D23" w:rsidP="00ED6D02">
      <w:pPr>
        <w:pStyle w:val="Corpodetexto"/>
        <w:suppressAutoHyphens w:val="0"/>
        <w:spacing w:line="320" w:lineRule="exact"/>
        <w:rPr>
          <w:rFonts w:asciiTheme="minorHAnsi" w:hAnsiTheme="minorHAnsi" w:cstheme="minorHAnsi"/>
          <w:sz w:val="24"/>
        </w:rPr>
      </w:pPr>
    </w:p>
    <w:p w14:paraId="4886D8FF" w14:textId="77777777" w:rsidR="00CC589B" w:rsidRPr="00413857" w:rsidRDefault="00CC589B" w:rsidP="00CC589B">
      <w:pPr>
        <w:spacing w:after="0" w:line="320" w:lineRule="exact"/>
        <w:jc w:val="center"/>
        <w:rPr>
          <w:rFonts w:asciiTheme="minorHAnsi" w:hAnsiTheme="minorHAnsi" w:cstheme="minorHAnsi"/>
          <w:b/>
          <w:bCs/>
          <w:sz w:val="24"/>
          <w:szCs w:val="24"/>
        </w:rPr>
      </w:pPr>
      <w:bookmarkStart w:id="35" w:name="_Hlk215762909"/>
      <w:r w:rsidRPr="00413857">
        <w:rPr>
          <w:rFonts w:asciiTheme="minorHAnsi" w:hAnsiTheme="minorHAnsi" w:cstheme="minorHAnsi"/>
          <w:b/>
          <w:caps/>
          <w:sz w:val="24"/>
          <w:szCs w:val="24"/>
        </w:rPr>
        <w:t>ECHOENERGIA PARTICIPAÇÕES S.A.</w:t>
      </w:r>
    </w:p>
    <w:p w14:paraId="783F9B5B" w14:textId="77777777" w:rsidR="00CC589B" w:rsidRPr="00BB11DE" w:rsidRDefault="00CC589B" w:rsidP="00CC589B">
      <w:pPr>
        <w:widowControl w:val="0"/>
        <w:spacing w:after="0" w:line="320" w:lineRule="exact"/>
        <w:jc w:val="center"/>
        <w:rPr>
          <w:rFonts w:asciiTheme="minorHAnsi" w:hAnsiTheme="minorHAnsi" w:cstheme="minorHAnsi"/>
          <w:bCs/>
          <w:i/>
          <w:iCs/>
          <w:sz w:val="24"/>
          <w:szCs w:val="24"/>
        </w:rPr>
      </w:pPr>
      <w:r w:rsidRPr="00BB11DE">
        <w:rPr>
          <w:rFonts w:asciiTheme="minorHAnsi" w:hAnsiTheme="minorHAnsi" w:cstheme="minorHAnsi"/>
          <w:bCs/>
          <w:i/>
          <w:iCs/>
          <w:sz w:val="24"/>
          <w:szCs w:val="24"/>
        </w:rPr>
        <w:t>Companhia Fechada</w:t>
      </w:r>
    </w:p>
    <w:p w14:paraId="3B37E167" w14:textId="77777777" w:rsidR="00CC589B" w:rsidRPr="00413857" w:rsidRDefault="00CC589B" w:rsidP="00CC589B">
      <w:pPr>
        <w:widowControl w:val="0"/>
        <w:spacing w:after="0" w:line="320" w:lineRule="exact"/>
        <w:jc w:val="center"/>
        <w:rPr>
          <w:rFonts w:asciiTheme="minorHAnsi" w:hAnsiTheme="minorHAnsi" w:cstheme="minorHAnsi"/>
          <w:sz w:val="24"/>
          <w:szCs w:val="24"/>
        </w:rPr>
      </w:pPr>
      <w:r w:rsidRPr="00413857">
        <w:rPr>
          <w:rFonts w:asciiTheme="minorHAnsi" w:hAnsiTheme="minorHAnsi" w:cstheme="minorHAnsi"/>
          <w:sz w:val="24"/>
          <w:szCs w:val="24"/>
        </w:rPr>
        <w:t>CNPJ/MF nº 24.743.678/0001-22</w:t>
      </w:r>
    </w:p>
    <w:p w14:paraId="69CF0342" w14:textId="77777777" w:rsidR="00CC589B" w:rsidRPr="00413857" w:rsidRDefault="00CC589B" w:rsidP="00CC589B">
      <w:pPr>
        <w:widowControl w:val="0"/>
        <w:spacing w:after="0" w:line="320" w:lineRule="exact"/>
        <w:jc w:val="center"/>
        <w:rPr>
          <w:rFonts w:asciiTheme="minorHAnsi" w:hAnsiTheme="minorHAnsi" w:cstheme="minorHAnsi"/>
          <w:b/>
          <w:bCs/>
          <w:sz w:val="24"/>
          <w:szCs w:val="24"/>
        </w:rPr>
      </w:pPr>
      <w:r w:rsidRPr="00413857">
        <w:rPr>
          <w:rFonts w:asciiTheme="minorHAnsi" w:hAnsiTheme="minorHAnsi" w:cstheme="minorHAnsi"/>
          <w:sz w:val="24"/>
          <w:szCs w:val="24"/>
        </w:rPr>
        <w:t>NIRE 35.300.491.19-0</w:t>
      </w:r>
    </w:p>
    <w:p w14:paraId="45BCE8D2" w14:textId="77777777" w:rsidR="00CC589B" w:rsidRPr="00413857" w:rsidRDefault="00CC589B" w:rsidP="00CC589B">
      <w:pPr>
        <w:widowControl w:val="0"/>
        <w:spacing w:after="0" w:line="320" w:lineRule="exact"/>
        <w:jc w:val="center"/>
        <w:rPr>
          <w:rFonts w:asciiTheme="minorHAnsi" w:hAnsiTheme="minorHAnsi" w:cstheme="minorHAnsi"/>
          <w:b/>
          <w:sz w:val="24"/>
          <w:szCs w:val="24"/>
        </w:rPr>
      </w:pPr>
    </w:p>
    <w:p w14:paraId="7B3CA510" w14:textId="77777777" w:rsidR="00CC589B" w:rsidRPr="00413857" w:rsidRDefault="00CC589B" w:rsidP="00CC589B">
      <w:pPr>
        <w:widowControl w:val="0"/>
        <w:spacing w:after="0" w:line="320" w:lineRule="exact"/>
        <w:jc w:val="both"/>
        <w:rPr>
          <w:rFonts w:asciiTheme="minorHAnsi" w:hAnsiTheme="minorHAnsi" w:cstheme="minorHAnsi"/>
          <w:b/>
          <w:bCs/>
          <w:sz w:val="24"/>
          <w:szCs w:val="24"/>
        </w:rPr>
      </w:pPr>
      <w:r w:rsidRPr="00413857">
        <w:rPr>
          <w:rFonts w:asciiTheme="minorHAnsi" w:hAnsiTheme="minorHAnsi" w:cstheme="minorHAnsi"/>
          <w:b/>
          <w:bCs/>
          <w:sz w:val="24"/>
          <w:szCs w:val="24"/>
        </w:rPr>
        <w:t xml:space="preserve">ASSEMBLEIA GERAL DE DEBENTURISTAS DA </w:t>
      </w:r>
      <w:r w:rsidRPr="00413857">
        <w:rPr>
          <w:rFonts w:asciiTheme="minorHAnsi" w:hAnsiTheme="minorHAnsi" w:cstheme="minorHAnsi"/>
          <w:b/>
          <w:sz w:val="24"/>
          <w:szCs w:val="24"/>
        </w:rPr>
        <w:t>1ª (PRIMEIRA) EMISSÃO DE DEBÊNTURES SIMPLES, NÃO CONVERSÍVEIS EM AÇÕES, DA ESPÉCIE QUIROGRAFÁRIA, EM SÉRIE ÚNICA, PARA DISTRIBUIÇÃO PÚBLICA, COM ESFORÇOS RESTRITOS, DA ECHOENERGIA PARTICIPAÇÕES S.A.</w:t>
      </w:r>
    </w:p>
    <w:p w14:paraId="609562C7" w14:textId="77777777" w:rsidR="00CC589B" w:rsidRPr="00413857" w:rsidRDefault="00CC589B" w:rsidP="00CC589B">
      <w:pPr>
        <w:widowControl w:val="0"/>
        <w:spacing w:after="0" w:line="320" w:lineRule="exact"/>
        <w:jc w:val="both"/>
        <w:rPr>
          <w:rFonts w:asciiTheme="minorHAnsi" w:hAnsiTheme="minorHAnsi" w:cstheme="minorHAnsi"/>
          <w:b/>
          <w:bCs/>
          <w:sz w:val="24"/>
          <w:szCs w:val="24"/>
        </w:rPr>
      </w:pPr>
    </w:p>
    <w:tbl>
      <w:tblPr>
        <w:tblStyle w:val="Tabelacomgrade"/>
        <w:tblW w:w="5000" w:type="pct"/>
        <w:jc w:val="center"/>
        <w:tblLook w:val="04A0" w:firstRow="1" w:lastRow="0" w:firstColumn="1" w:lastColumn="0" w:noHBand="0" w:noVBand="1"/>
      </w:tblPr>
      <w:tblGrid>
        <w:gridCol w:w="3804"/>
        <w:gridCol w:w="4690"/>
      </w:tblGrid>
      <w:tr w:rsidR="00CC589B" w:rsidRPr="00413857" w14:paraId="532C3E83" w14:textId="77777777" w:rsidTr="005D5ABB">
        <w:trPr>
          <w:trHeight w:val="403"/>
          <w:jc w:val="center"/>
        </w:trPr>
        <w:tc>
          <w:tcPr>
            <w:tcW w:w="3804" w:type="dxa"/>
            <w:vAlign w:val="center"/>
          </w:tcPr>
          <w:p w14:paraId="5DFB51D2" w14:textId="77777777" w:rsidR="00CC589B" w:rsidRPr="00413857" w:rsidRDefault="00CC589B" w:rsidP="005D5ABB">
            <w:pPr>
              <w:spacing w:after="0" w:line="320" w:lineRule="exact"/>
              <w:jc w:val="both"/>
              <w:rPr>
                <w:rFonts w:asciiTheme="minorHAnsi" w:hAnsiTheme="minorHAnsi" w:cstheme="minorHAnsi"/>
                <w:color w:val="000000"/>
                <w:sz w:val="24"/>
                <w:szCs w:val="24"/>
              </w:rPr>
            </w:pPr>
            <w:r w:rsidRPr="00413857">
              <w:rPr>
                <w:rFonts w:asciiTheme="minorHAnsi" w:hAnsiTheme="minorHAnsi" w:cstheme="minorHAnsi"/>
                <w:color w:val="000000"/>
                <w:sz w:val="24"/>
                <w:szCs w:val="24"/>
              </w:rPr>
              <w:t>Nome ou nome empresarial completo do Debenturista (conforme definido abaixo) (em caso de fundo(s) de investimento, preencher com os dados do Gestor e incluir os dados do(s) fundo(s) de investimento ao final da Instrução de Voto, como anexo);</w:t>
            </w:r>
          </w:p>
        </w:tc>
        <w:tc>
          <w:tcPr>
            <w:tcW w:w="4690" w:type="dxa"/>
            <w:vAlign w:val="center"/>
          </w:tcPr>
          <w:p w14:paraId="0D7EC3DA" w14:textId="77777777" w:rsidR="00CC589B" w:rsidRPr="00413857" w:rsidRDefault="00CC589B" w:rsidP="005D5ABB">
            <w:pPr>
              <w:spacing w:after="0" w:line="320" w:lineRule="exact"/>
              <w:rPr>
                <w:rFonts w:asciiTheme="minorHAnsi" w:hAnsiTheme="minorHAnsi" w:cstheme="minorHAnsi"/>
                <w:color w:val="000000"/>
                <w:sz w:val="24"/>
                <w:szCs w:val="24"/>
              </w:rPr>
            </w:pPr>
          </w:p>
        </w:tc>
      </w:tr>
      <w:tr w:rsidR="00CC589B" w:rsidRPr="00413857" w14:paraId="51E99FE3" w14:textId="77777777" w:rsidTr="005D5ABB">
        <w:trPr>
          <w:trHeight w:val="403"/>
          <w:jc w:val="center"/>
        </w:trPr>
        <w:tc>
          <w:tcPr>
            <w:tcW w:w="3804" w:type="dxa"/>
            <w:vAlign w:val="center"/>
          </w:tcPr>
          <w:p w14:paraId="636709E5" w14:textId="77777777" w:rsidR="00CC589B" w:rsidRPr="00413857" w:rsidRDefault="00CC589B" w:rsidP="005D5ABB">
            <w:pPr>
              <w:spacing w:after="0" w:line="320" w:lineRule="exact"/>
              <w:jc w:val="both"/>
              <w:rPr>
                <w:rFonts w:asciiTheme="minorHAnsi" w:hAnsiTheme="minorHAnsi" w:cstheme="minorHAnsi"/>
                <w:color w:val="000000"/>
                <w:sz w:val="24"/>
                <w:szCs w:val="24"/>
              </w:rPr>
            </w:pPr>
            <w:r w:rsidRPr="00413857">
              <w:rPr>
                <w:rFonts w:asciiTheme="minorHAnsi" w:hAnsiTheme="minorHAnsi" w:cstheme="minorHAnsi"/>
                <w:color w:val="000000"/>
                <w:sz w:val="24"/>
                <w:szCs w:val="24"/>
              </w:rPr>
              <w:t>CNPJ/MF ou CPF/MF do Debenturista (em caso de fundo(s) de investimento, preencher com os dados do Gestor e incluir os dados do(s) fundo(s) de investimento ao final da Instrução de Voto, como anexo);</w:t>
            </w:r>
          </w:p>
        </w:tc>
        <w:tc>
          <w:tcPr>
            <w:tcW w:w="4690" w:type="dxa"/>
            <w:vAlign w:val="center"/>
          </w:tcPr>
          <w:p w14:paraId="02F37C06" w14:textId="77777777" w:rsidR="00CC589B" w:rsidRPr="00413857" w:rsidRDefault="00CC589B" w:rsidP="005D5ABB">
            <w:pPr>
              <w:spacing w:after="0" w:line="320" w:lineRule="exact"/>
              <w:rPr>
                <w:rFonts w:asciiTheme="minorHAnsi" w:hAnsiTheme="minorHAnsi" w:cstheme="minorHAnsi"/>
                <w:color w:val="000000"/>
                <w:sz w:val="24"/>
                <w:szCs w:val="24"/>
              </w:rPr>
            </w:pPr>
          </w:p>
        </w:tc>
      </w:tr>
      <w:tr w:rsidR="00CC589B" w:rsidRPr="00413857" w14:paraId="681F1090" w14:textId="77777777" w:rsidTr="005D5ABB">
        <w:trPr>
          <w:trHeight w:val="437"/>
          <w:jc w:val="center"/>
        </w:trPr>
        <w:tc>
          <w:tcPr>
            <w:tcW w:w="3804" w:type="dxa"/>
            <w:vAlign w:val="center"/>
          </w:tcPr>
          <w:p w14:paraId="0AA799AB" w14:textId="77777777" w:rsidR="00CC589B" w:rsidRPr="00413857" w:rsidRDefault="00CC589B" w:rsidP="005D5ABB">
            <w:pPr>
              <w:spacing w:after="0" w:line="320" w:lineRule="exact"/>
              <w:rPr>
                <w:rFonts w:asciiTheme="minorHAnsi" w:hAnsiTheme="minorHAnsi" w:cstheme="minorHAnsi"/>
                <w:color w:val="000000"/>
                <w:sz w:val="24"/>
                <w:szCs w:val="24"/>
              </w:rPr>
            </w:pPr>
            <w:r w:rsidRPr="00413857">
              <w:rPr>
                <w:rFonts w:asciiTheme="minorHAnsi" w:hAnsiTheme="minorHAnsi" w:cstheme="minorHAnsi"/>
                <w:color w:val="000000"/>
                <w:sz w:val="24"/>
                <w:szCs w:val="24"/>
              </w:rPr>
              <w:t>E-mail do(s) Debenturista(s):</w:t>
            </w:r>
          </w:p>
        </w:tc>
        <w:tc>
          <w:tcPr>
            <w:tcW w:w="4690" w:type="dxa"/>
            <w:vAlign w:val="center"/>
          </w:tcPr>
          <w:p w14:paraId="5ABEE333" w14:textId="77777777" w:rsidR="00CC589B" w:rsidRPr="00413857" w:rsidRDefault="00CC589B" w:rsidP="005D5ABB">
            <w:pPr>
              <w:spacing w:after="0" w:line="320" w:lineRule="exact"/>
              <w:rPr>
                <w:rFonts w:asciiTheme="minorHAnsi" w:hAnsiTheme="minorHAnsi" w:cstheme="minorHAnsi"/>
                <w:color w:val="000000"/>
                <w:sz w:val="24"/>
                <w:szCs w:val="24"/>
              </w:rPr>
            </w:pPr>
          </w:p>
        </w:tc>
      </w:tr>
      <w:tr w:rsidR="00CC589B" w:rsidRPr="00413857" w14:paraId="6029300A" w14:textId="77777777" w:rsidTr="005D5ABB">
        <w:trPr>
          <w:trHeight w:val="401"/>
          <w:jc w:val="center"/>
        </w:trPr>
        <w:tc>
          <w:tcPr>
            <w:tcW w:w="3804" w:type="dxa"/>
            <w:vAlign w:val="center"/>
          </w:tcPr>
          <w:p w14:paraId="0ACB59E1" w14:textId="77777777" w:rsidR="00CC589B" w:rsidRPr="00413857" w:rsidRDefault="00CC589B" w:rsidP="005D5ABB">
            <w:pPr>
              <w:spacing w:after="0" w:line="320" w:lineRule="exact"/>
              <w:rPr>
                <w:rFonts w:asciiTheme="minorHAnsi" w:hAnsiTheme="minorHAnsi" w:cstheme="minorHAnsi"/>
                <w:color w:val="000000"/>
                <w:sz w:val="24"/>
                <w:szCs w:val="24"/>
              </w:rPr>
            </w:pPr>
            <w:r w:rsidRPr="00413857">
              <w:rPr>
                <w:rFonts w:asciiTheme="minorHAnsi" w:hAnsiTheme="minorHAnsi" w:cstheme="minorHAnsi"/>
                <w:color w:val="000000"/>
                <w:sz w:val="24"/>
                <w:szCs w:val="24"/>
              </w:rPr>
              <w:t>Telefone(s) para Contato:</w:t>
            </w:r>
          </w:p>
        </w:tc>
        <w:tc>
          <w:tcPr>
            <w:tcW w:w="4690" w:type="dxa"/>
            <w:vAlign w:val="center"/>
          </w:tcPr>
          <w:p w14:paraId="3643BFFD" w14:textId="77777777" w:rsidR="00CC589B" w:rsidRPr="00413857" w:rsidRDefault="00CC589B" w:rsidP="005D5ABB">
            <w:pPr>
              <w:spacing w:after="0" w:line="320" w:lineRule="exact"/>
              <w:rPr>
                <w:rFonts w:asciiTheme="minorHAnsi" w:hAnsiTheme="minorHAnsi" w:cstheme="minorHAnsi"/>
                <w:color w:val="000000"/>
                <w:sz w:val="24"/>
                <w:szCs w:val="24"/>
              </w:rPr>
            </w:pPr>
          </w:p>
        </w:tc>
      </w:tr>
    </w:tbl>
    <w:p w14:paraId="2724D563" w14:textId="77777777" w:rsidR="00CC589B" w:rsidRPr="00413857" w:rsidRDefault="00CC589B" w:rsidP="00CC589B">
      <w:pPr>
        <w:widowControl w:val="0"/>
        <w:spacing w:after="0" w:line="320" w:lineRule="exact"/>
        <w:jc w:val="both"/>
        <w:rPr>
          <w:rFonts w:asciiTheme="minorHAnsi" w:hAnsiTheme="minorHAnsi" w:cstheme="minorHAnsi"/>
          <w:b/>
          <w:sz w:val="24"/>
          <w:szCs w:val="24"/>
        </w:rPr>
      </w:pPr>
    </w:p>
    <w:p w14:paraId="4B1B0411" w14:textId="77777777" w:rsidR="00CC589B" w:rsidRPr="00413857" w:rsidRDefault="00CC589B" w:rsidP="00CC589B">
      <w:pPr>
        <w:spacing w:after="0" w:line="320" w:lineRule="exact"/>
        <w:jc w:val="both"/>
        <w:rPr>
          <w:rFonts w:asciiTheme="minorHAnsi" w:hAnsiTheme="minorHAnsi" w:cstheme="minorHAnsi"/>
          <w:sz w:val="24"/>
          <w:szCs w:val="24"/>
        </w:rPr>
      </w:pPr>
      <w:r w:rsidRPr="00413857">
        <w:rPr>
          <w:rFonts w:asciiTheme="minorHAnsi" w:hAnsiTheme="minorHAnsi" w:cstheme="minorHAnsi"/>
          <w:color w:val="000000"/>
          <w:sz w:val="24"/>
          <w:szCs w:val="24"/>
        </w:rPr>
        <w:t>Termos iniciados por letra maiúscula utilizados nesta instrução de voto a distância (“</w:t>
      </w:r>
      <w:r w:rsidRPr="00413857">
        <w:rPr>
          <w:rFonts w:asciiTheme="minorHAnsi" w:hAnsiTheme="minorHAnsi" w:cstheme="minorHAnsi"/>
          <w:color w:val="000000"/>
          <w:sz w:val="24"/>
          <w:szCs w:val="24"/>
          <w:u w:val="single"/>
        </w:rPr>
        <w:t>Instrução de Voto</w:t>
      </w:r>
      <w:r w:rsidRPr="00413857">
        <w:rPr>
          <w:rFonts w:asciiTheme="minorHAnsi" w:hAnsiTheme="minorHAnsi" w:cstheme="minorHAnsi"/>
          <w:color w:val="000000"/>
          <w:sz w:val="24"/>
          <w:szCs w:val="24"/>
        </w:rPr>
        <w:t xml:space="preserve">”) da Assembleia Geral de Debenturistas da </w:t>
      </w:r>
      <w:r w:rsidRPr="00413857">
        <w:rPr>
          <w:rFonts w:asciiTheme="minorHAnsi" w:hAnsiTheme="minorHAnsi" w:cstheme="minorHAnsi"/>
          <w:sz w:val="24"/>
          <w:szCs w:val="24"/>
        </w:rPr>
        <w:t xml:space="preserve">1ª (primeira) emissão de debêntures simples, não conversíveis em ações, da espécie quirografária, em série única, para distribuição pública, com esforços restritos, da </w:t>
      </w:r>
      <w:r w:rsidRPr="00413857">
        <w:rPr>
          <w:rFonts w:asciiTheme="minorHAnsi" w:hAnsiTheme="minorHAnsi" w:cstheme="minorHAnsi"/>
          <w:b/>
          <w:sz w:val="24"/>
          <w:szCs w:val="24"/>
        </w:rPr>
        <w:t>Echoenergia Participações S.A.</w:t>
      </w:r>
      <w:r w:rsidRPr="00413857">
        <w:rPr>
          <w:rFonts w:asciiTheme="minorHAnsi" w:hAnsiTheme="minorHAnsi" w:cstheme="minorHAnsi"/>
          <w:sz w:val="24"/>
          <w:szCs w:val="24"/>
        </w:rPr>
        <w:t xml:space="preserve"> </w:t>
      </w:r>
      <w:r w:rsidRPr="00413857">
        <w:rPr>
          <w:rFonts w:asciiTheme="minorHAnsi" w:hAnsiTheme="minorHAnsi" w:cstheme="minorHAnsi"/>
          <w:color w:val="000000"/>
          <w:sz w:val="24"/>
          <w:szCs w:val="24"/>
        </w:rPr>
        <w:t>(“</w:t>
      </w:r>
      <w:r w:rsidRPr="00413857">
        <w:rPr>
          <w:rFonts w:asciiTheme="minorHAnsi" w:hAnsiTheme="minorHAnsi" w:cstheme="minorHAnsi"/>
          <w:color w:val="000000"/>
          <w:sz w:val="24"/>
          <w:szCs w:val="24"/>
          <w:u w:val="single"/>
        </w:rPr>
        <w:t>Debêntures</w:t>
      </w:r>
      <w:r w:rsidRPr="00413857">
        <w:rPr>
          <w:rFonts w:asciiTheme="minorHAnsi" w:hAnsiTheme="minorHAnsi" w:cstheme="minorHAnsi"/>
          <w:color w:val="000000"/>
          <w:sz w:val="24"/>
          <w:szCs w:val="24"/>
        </w:rPr>
        <w:t>”</w:t>
      </w:r>
      <w:r>
        <w:rPr>
          <w:rFonts w:asciiTheme="minorHAnsi" w:hAnsiTheme="minorHAnsi" w:cstheme="minorHAnsi"/>
          <w:color w:val="000000"/>
          <w:sz w:val="24"/>
          <w:szCs w:val="24"/>
        </w:rPr>
        <w:t>, “</w:t>
      </w:r>
      <w:r w:rsidRPr="00BB11DE">
        <w:rPr>
          <w:rFonts w:asciiTheme="minorHAnsi" w:hAnsiTheme="minorHAnsi" w:cstheme="minorHAnsi"/>
          <w:color w:val="000000"/>
          <w:sz w:val="24"/>
          <w:szCs w:val="24"/>
          <w:u w:val="single"/>
        </w:rPr>
        <w:t>Companhia</w:t>
      </w:r>
      <w:r>
        <w:rPr>
          <w:rFonts w:asciiTheme="minorHAnsi" w:hAnsiTheme="minorHAnsi" w:cstheme="minorHAnsi"/>
          <w:color w:val="000000"/>
          <w:sz w:val="24"/>
          <w:szCs w:val="24"/>
        </w:rPr>
        <w:t xml:space="preserve">” ou </w:t>
      </w:r>
      <w:r w:rsidRPr="00413857">
        <w:rPr>
          <w:rFonts w:asciiTheme="minorHAnsi" w:hAnsiTheme="minorHAnsi" w:cstheme="minorHAnsi"/>
          <w:color w:val="000000"/>
          <w:sz w:val="24"/>
          <w:szCs w:val="24"/>
        </w:rPr>
        <w:t>“</w:t>
      </w:r>
      <w:r>
        <w:rPr>
          <w:rFonts w:asciiTheme="minorHAnsi" w:hAnsiTheme="minorHAnsi" w:cstheme="minorHAnsi"/>
          <w:color w:val="000000"/>
          <w:sz w:val="24"/>
          <w:szCs w:val="24"/>
          <w:u w:val="single"/>
        </w:rPr>
        <w:t>Emissora</w:t>
      </w:r>
      <w:r w:rsidRPr="00413857">
        <w:rPr>
          <w:rFonts w:asciiTheme="minorHAnsi" w:hAnsiTheme="minorHAnsi" w:cstheme="minorHAnsi"/>
          <w:color w:val="000000"/>
          <w:sz w:val="24"/>
          <w:szCs w:val="24"/>
        </w:rPr>
        <w:t xml:space="preserve">”, respectivamente), a ser realizada </w:t>
      </w:r>
      <w:r w:rsidRPr="00413857">
        <w:rPr>
          <w:rFonts w:asciiTheme="minorHAnsi" w:hAnsiTheme="minorHAnsi" w:cstheme="minorHAnsi"/>
          <w:b/>
          <w:bCs/>
          <w:color w:val="000000"/>
          <w:sz w:val="24"/>
          <w:szCs w:val="24"/>
        </w:rPr>
        <w:t>exclusivamente de forma digital e remota, por meio da plataforma “</w:t>
      </w:r>
      <w:r w:rsidRPr="00413857">
        <w:rPr>
          <w:rFonts w:asciiTheme="minorHAnsi" w:hAnsiTheme="minorHAnsi" w:cstheme="minorHAnsi"/>
          <w:b/>
          <w:bCs/>
          <w:i/>
          <w:iCs/>
          <w:color w:val="000000"/>
          <w:sz w:val="24"/>
          <w:szCs w:val="24"/>
        </w:rPr>
        <w:t>TEN</w:t>
      </w:r>
      <w:r w:rsidRPr="00413857">
        <w:rPr>
          <w:rFonts w:asciiTheme="minorHAnsi" w:hAnsiTheme="minorHAnsi" w:cstheme="minorHAnsi"/>
          <w:b/>
          <w:bCs/>
          <w:color w:val="000000"/>
          <w:sz w:val="24"/>
          <w:szCs w:val="24"/>
        </w:rPr>
        <w:t>” (</w:t>
      </w:r>
      <w:r w:rsidRPr="008D5CA4">
        <w:rPr>
          <w:rFonts w:asciiTheme="minorHAnsi" w:hAnsiTheme="minorHAnsi" w:cstheme="minorHAnsi"/>
          <w:b/>
          <w:bCs/>
          <w:color w:val="000000"/>
          <w:sz w:val="24"/>
          <w:szCs w:val="24"/>
        </w:rPr>
        <w:t>https://assembleia.ten.com.br/725814492</w:t>
      </w:r>
      <w:r w:rsidRPr="00413857">
        <w:rPr>
          <w:rFonts w:asciiTheme="minorHAnsi" w:hAnsiTheme="minorHAnsi" w:cstheme="minorHAnsi"/>
          <w:b/>
          <w:bCs/>
          <w:color w:val="000000"/>
          <w:sz w:val="24"/>
          <w:szCs w:val="24"/>
        </w:rPr>
        <w:t>) (“</w:t>
      </w:r>
      <w:r w:rsidRPr="00413857">
        <w:rPr>
          <w:rFonts w:asciiTheme="minorHAnsi" w:hAnsiTheme="minorHAnsi" w:cstheme="minorHAnsi"/>
          <w:b/>
          <w:bCs/>
          <w:color w:val="000000"/>
          <w:sz w:val="24"/>
          <w:szCs w:val="24"/>
          <w:u w:val="single"/>
        </w:rPr>
        <w:t>Plataforma Digital</w:t>
      </w:r>
      <w:r w:rsidRPr="00413857">
        <w:rPr>
          <w:rFonts w:asciiTheme="minorHAnsi" w:hAnsiTheme="minorHAnsi" w:cstheme="minorHAnsi"/>
          <w:b/>
          <w:bCs/>
          <w:color w:val="000000"/>
          <w:sz w:val="24"/>
          <w:szCs w:val="24"/>
        </w:rPr>
        <w:t xml:space="preserve">”), em </w:t>
      </w:r>
      <w:r>
        <w:rPr>
          <w:rFonts w:asciiTheme="minorHAnsi" w:hAnsiTheme="minorHAnsi" w:cstheme="minorHAnsi"/>
          <w:b/>
          <w:bCs/>
          <w:color w:val="000000"/>
          <w:sz w:val="24"/>
          <w:szCs w:val="24"/>
        </w:rPr>
        <w:t>19 de dezembro de 2025</w:t>
      </w:r>
      <w:r w:rsidRPr="00413857">
        <w:rPr>
          <w:rFonts w:asciiTheme="minorHAnsi" w:hAnsiTheme="minorHAnsi" w:cstheme="minorHAnsi"/>
          <w:b/>
          <w:bCs/>
          <w:color w:val="000000"/>
          <w:sz w:val="24"/>
          <w:szCs w:val="24"/>
        </w:rPr>
        <w:t xml:space="preserve">, às </w:t>
      </w:r>
      <w:r>
        <w:rPr>
          <w:rFonts w:asciiTheme="minorHAnsi" w:hAnsiTheme="minorHAnsi" w:cstheme="minorHAnsi"/>
          <w:b/>
          <w:bCs/>
          <w:color w:val="000000"/>
          <w:sz w:val="24"/>
          <w:szCs w:val="24"/>
        </w:rPr>
        <w:t>10h30</w:t>
      </w:r>
      <w:r w:rsidRPr="00413857">
        <w:rPr>
          <w:rFonts w:asciiTheme="minorHAnsi" w:hAnsiTheme="minorHAnsi" w:cstheme="minorHAnsi"/>
          <w:b/>
          <w:bCs/>
          <w:color w:val="000000"/>
          <w:sz w:val="24"/>
          <w:szCs w:val="24"/>
        </w:rPr>
        <w:t xml:space="preserve"> horas</w:t>
      </w:r>
      <w:r w:rsidRPr="00413857">
        <w:rPr>
          <w:rFonts w:asciiTheme="minorHAnsi" w:hAnsiTheme="minorHAnsi" w:cstheme="minorHAnsi"/>
          <w:color w:val="000000"/>
          <w:sz w:val="24"/>
          <w:szCs w:val="24"/>
        </w:rPr>
        <w:t xml:space="preserve">, conforme edital de convocação publicado nos dias </w:t>
      </w:r>
      <w:bookmarkStart w:id="36" w:name="_Hlk203082955"/>
      <w:r>
        <w:rPr>
          <w:rFonts w:asciiTheme="minorHAnsi" w:hAnsiTheme="minorHAnsi" w:cstheme="minorHAnsi"/>
          <w:color w:val="000000"/>
          <w:sz w:val="24"/>
          <w:szCs w:val="24"/>
        </w:rPr>
        <w:t>4</w:t>
      </w:r>
      <w:r w:rsidRPr="00413857">
        <w:rPr>
          <w:rFonts w:asciiTheme="minorHAnsi" w:hAnsiTheme="minorHAnsi" w:cstheme="minorHAnsi"/>
          <w:color w:val="000000"/>
          <w:sz w:val="24"/>
          <w:szCs w:val="24"/>
        </w:rPr>
        <w:t xml:space="preserve">, </w:t>
      </w:r>
      <w:r>
        <w:rPr>
          <w:rFonts w:asciiTheme="minorHAnsi" w:hAnsiTheme="minorHAnsi" w:cstheme="minorHAnsi"/>
          <w:color w:val="000000"/>
          <w:sz w:val="24"/>
          <w:szCs w:val="24"/>
        </w:rPr>
        <w:t>5</w:t>
      </w:r>
      <w:r w:rsidRPr="00413857">
        <w:rPr>
          <w:rFonts w:asciiTheme="minorHAnsi" w:hAnsiTheme="minorHAnsi" w:cstheme="minorHAnsi"/>
          <w:color w:val="000000"/>
          <w:sz w:val="24"/>
          <w:szCs w:val="24"/>
        </w:rPr>
        <w:t xml:space="preserve"> e </w:t>
      </w:r>
      <w:r>
        <w:rPr>
          <w:rFonts w:asciiTheme="minorHAnsi" w:hAnsiTheme="minorHAnsi" w:cstheme="minorHAnsi"/>
          <w:color w:val="000000"/>
          <w:sz w:val="24"/>
          <w:szCs w:val="24"/>
        </w:rPr>
        <w:t>8</w:t>
      </w:r>
      <w:r w:rsidRPr="00413857">
        <w:rPr>
          <w:rFonts w:asciiTheme="minorHAnsi" w:hAnsiTheme="minorHAnsi" w:cstheme="minorHAnsi"/>
          <w:color w:val="000000"/>
          <w:sz w:val="24"/>
          <w:szCs w:val="24"/>
        </w:rPr>
        <w:t xml:space="preserve"> de </w:t>
      </w:r>
      <w:r>
        <w:rPr>
          <w:rFonts w:asciiTheme="minorHAnsi" w:hAnsiTheme="minorHAnsi" w:cstheme="minorHAnsi"/>
          <w:color w:val="000000"/>
          <w:sz w:val="24"/>
          <w:szCs w:val="24"/>
        </w:rPr>
        <w:t>dezembro</w:t>
      </w:r>
      <w:r w:rsidRPr="00413857">
        <w:rPr>
          <w:rFonts w:asciiTheme="minorHAnsi" w:hAnsiTheme="minorHAnsi" w:cstheme="minorHAnsi"/>
          <w:color w:val="000000"/>
          <w:sz w:val="24"/>
          <w:szCs w:val="24"/>
        </w:rPr>
        <w:t xml:space="preserve"> de 2025 no jornal “</w:t>
      </w:r>
      <w:r w:rsidRPr="00413857">
        <w:rPr>
          <w:rFonts w:asciiTheme="minorHAnsi" w:hAnsiTheme="minorHAnsi" w:cstheme="minorHAnsi"/>
          <w:i/>
          <w:iCs/>
          <w:color w:val="000000"/>
          <w:sz w:val="24"/>
          <w:szCs w:val="24"/>
        </w:rPr>
        <w:t>Data Mercantil</w:t>
      </w:r>
      <w:r w:rsidRPr="00413857">
        <w:rPr>
          <w:rFonts w:asciiTheme="minorHAnsi" w:hAnsiTheme="minorHAnsi" w:cstheme="minorHAnsi"/>
          <w:color w:val="000000"/>
          <w:sz w:val="24"/>
          <w:szCs w:val="24"/>
        </w:rPr>
        <w:t>”</w:t>
      </w:r>
      <w:bookmarkEnd w:id="36"/>
      <w:r w:rsidRPr="00413857">
        <w:rPr>
          <w:rFonts w:asciiTheme="minorHAnsi" w:hAnsiTheme="minorHAnsi" w:cstheme="minorHAnsi"/>
          <w:color w:val="000000"/>
          <w:sz w:val="24"/>
          <w:szCs w:val="24"/>
        </w:rPr>
        <w:t xml:space="preserve"> (“</w:t>
      </w:r>
      <w:r w:rsidRPr="00413857">
        <w:rPr>
          <w:rFonts w:asciiTheme="minorHAnsi" w:hAnsiTheme="minorHAnsi" w:cstheme="minorHAnsi"/>
          <w:color w:val="000000"/>
          <w:sz w:val="24"/>
          <w:szCs w:val="24"/>
          <w:u w:val="single"/>
        </w:rPr>
        <w:t>AGD</w:t>
      </w:r>
      <w:r w:rsidRPr="00413857">
        <w:rPr>
          <w:rFonts w:asciiTheme="minorHAnsi" w:hAnsiTheme="minorHAnsi" w:cstheme="minorHAnsi"/>
          <w:color w:val="000000"/>
          <w:sz w:val="24"/>
          <w:szCs w:val="24"/>
        </w:rPr>
        <w:t xml:space="preserve">”), e que não estiverem aqui definidos têm o significado que lhes foi atribuído na </w:t>
      </w:r>
      <w:r w:rsidRPr="00413857">
        <w:rPr>
          <w:rFonts w:asciiTheme="minorHAnsi" w:hAnsiTheme="minorHAnsi" w:cstheme="minorHAnsi"/>
          <w:sz w:val="24"/>
          <w:szCs w:val="24"/>
        </w:rPr>
        <w:t>“</w:t>
      </w:r>
      <w:r w:rsidRPr="00413857">
        <w:rPr>
          <w:rFonts w:asciiTheme="minorHAnsi" w:hAnsiTheme="minorHAnsi" w:cstheme="minorHAnsi"/>
          <w:i/>
          <w:iCs/>
          <w:sz w:val="24"/>
          <w:szCs w:val="24"/>
        </w:rPr>
        <w:t>Escritura</w:t>
      </w:r>
      <w:r w:rsidRPr="00413857">
        <w:rPr>
          <w:rFonts w:asciiTheme="minorHAnsi" w:hAnsiTheme="minorHAnsi" w:cstheme="minorHAnsi"/>
          <w:sz w:val="24"/>
          <w:szCs w:val="24"/>
        </w:rPr>
        <w:t xml:space="preserve"> </w:t>
      </w:r>
      <w:r w:rsidRPr="00413857">
        <w:rPr>
          <w:rFonts w:asciiTheme="minorHAnsi" w:hAnsiTheme="minorHAnsi" w:cstheme="minorHAnsi"/>
          <w:i/>
          <w:iCs/>
          <w:sz w:val="24"/>
          <w:szCs w:val="24"/>
        </w:rPr>
        <w:t>Particular da 1ª</w:t>
      </w:r>
      <w:r>
        <w:rPr>
          <w:rFonts w:asciiTheme="minorHAnsi" w:hAnsiTheme="minorHAnsi" w:cstheme="minorHAnsi"/>
          <w:i/>
          <w:iCs/>
          <w:sz w:val="24"/>
          <w:szCs w:val="24"/>
        </w:rPr>
        <w:t> </w:t>
      </w:r>
      <w:r w:rsidRPr="00413857">
        <w:rPr>
          <w:rFonts w:asciiTheme="minorHAnsi" w:hAnsiTheme="minorHAnsi" w:cstheme="minorHAnsi"/>
          <w:i/>
          <w:iCs/>
          <w:sz w:val="24"/>
          <w:szCs w:val="24"/>
        </w:rPr>
        <w:t xml:space="preserve">(Primeira) Emissão de Debêntures Simples, Não Conversíveis em Ações, da Espécie </w:t>
      </w:r>
      <w:r w:rsidRPr="00413857">
        <w:rPr>
          <w:rFonts w:asciiTheme="minorHAnsi" w:hAnsiTheme="minorHAnsi" w:cstheme="minorHAnsi"/>
          <w:i/>
          <w:iCs/>
          <w:sz w:val="24"/>
          <w:szCs w:val="24"/>
        </w:rPr>
        <w:lastRenderedPageBreak/>
        <w:t>Quirografária, em Série Única, para Distribuição Pública, com Esforços Restritos, da Echoenergia Participações S.A.</w:t>
      </w:r>
      <w:r w:rsidRPr="00413857">
        <w:rPr>
          <w:rFonts w:asciiTheme="minorHAnsi" w:hAnsiTheme="minorHAnsi" w:cstheme="minorHAnsi"/>
          <w:sz w:val="24"/>
          <w:szCs w:val="24"/>
        </w:rPr>
        <w:t>”, celebrad</w:t>
      </w:r>
      <w:r>
        <w:rPr>
          <w:rFonts w:asciiTheme="minorHAnsi" w:hAnsiTheme="minorHAnsi" w:cstheme="minorHAnsi"/>
          <w:sz w:val="24"/>
          <w:szCs w:val="24"/>
        </w:rPr>
        <w:t>a</w:t>
      </w:r>
      <w:r w:rsidRPr="00413857">
        <w:rPr>
          <w:rFonts w:asciiTheme="minorHAnsi" w:hAnsiTheme="minorHAnsi" w:cstheme="minorHAnsi"/>
          <w:sz w:val="24"/>
          <w:szCs w:val="24"/>
        </w:rPr>
        <w:t xml:space="preserve"> entre a Companhia e a VX Pavarini Distribuidora de Títulos e Valores Mobiliários Ltda. (atual denominação da Simplific Pavarini Distribuidora de Títulos e Valores Mobiliários Ltda.), instituição financeira, inscrita no </w:t>
      </w:r>
      <w:bookmarkStart w:id="37" w:name="_Hlk203083094"/>
      <w:r w:rsidRPr="00413857">
        <w:rPr>
          <w:rFonts w:asciiTheme="minorHAnsi" w:hAnsiTheme="minorHAnsi" w:cstheme="minorHAnsi"/>
          <w:sz w:val="24"/>
          <w:szCs w:val="24"/>
        </w:rPr>
        <w:t>Cadastro Nacional da Pessoa Jurídica do Ministério da Fazenda (“</w:t>
      </w:r>
      <w:r w:rsidRPr="00413857">
        <w:rPr>
          <w:rFonts w:asciiTheme="minorHAnsi" w:hAnsiTheme="minorHAnsi" w:cstheme="minorHAnsi"/>
          <w:sz w:val="24"/>
          <w:szCs w:val="24"/>
          <w:u w:val="single"/>
        </w:rPr>
        <w:t>CNPJ/MF</w:t>
      </w:r>
      <w:r w:rsidRPr="00413857">
        <w:rPr>
          <w:rFonts w:asciiTheme="minorHAnsi" w:hAnsiTheme="minorHAnsi" w:cstheme="minorHAnsi"/>
          <w:sz w:val="24"/>
          <w:szCs w:val="24"/>
        </w:rPr>
        <w:t xml:space="preserve">”) </w:t>
      </w:r>
      <w:bookmarkEnd w:id="37"/>
      <w:r w:rsidRPr="00413857">
        <w:rPr>
          <w:rFonts w:asciiTheme="minorHAnsi" w:hAnsiTheme="minorHAnsi" w:cstheme="minorHAnsi"/>
          <w:sz w:val="24"/>
          <w:szCs w:val="24"/>
        </w:rPr>
        <w:t>sob o nº  15.227.994/0004-01 (“</w:t>
      </w:r>
      <w:r w:rsidRPr="00413857">
        <w:rPr>
          <w:rFonts w:asciiTheme="minorHAnsi" w:hAnsiTheme="minorHAnsi" w:cstheme="minorHAnsi"/>
          <w:sz w:val="24"/>
          <w:szCs w:val="24"/>
          <w:u w:val="single"/>
        </w:rPr>
        <w:t>Agente Fiduciário</w:t>
      </w:r>
      <w:r w:rsidRPr="00413857">
        <w:rPr>
          <w:rFonts w:asciiTheme="minorHAnsi" w:hAnsiTheme="minorHAnsi" w:cstheme="minorHAnsi"/>
          <w:sz w:val="24"/>
          <w:szCs w:val="24"/>
        </w:rPr>
        <w:t xml:space="preserve">”), em </w:t>
      </w:r>
      <w:r>
        <w:rPr>
          <w:rFonts w:asciiTheme="minorHAnsi" w:hAnsiTheme="minorHAnsi" w:cstheme="minorHAnsi"/>
          <w:sz w:val="24"/>
          <w:szCs w:val="24"/>
        </w:rPr>
        <w:t>8</w:t>
      </w:r>
      <w:r w:rsidRPr="00413857">
        <w:rPr>
          <w:rFonts w:asciiTheme="minorHAnsi" w:hAnsiTheme="minorHAnsi" w:cstheme="minorHAnsi"/>
          <w:sz w:val="24"/>
          <w:szCs w:val="24"/>
        </w:rPr>
        <w:t xml:space="preserve"> de junho de 2020, </w:t>
      </w:r>
      <w:r>
        <w:rPr>
          <w:rFonts w:asciiTheme="minorHAnsi" w:hAnsiTheme="minorHAnsi" w:cstheme="minorHAnsi"/>
          <w:sz w:val="24"/>
          <w:szCs w:val="24"/>
        </w:rPr>
        <w:t xml:space="preserve">conforme aditada em 12 de junho de 2020, </w:t>
      </w:r>
      <w:r w:rsidRPr="00413857">
        <w:rPr>
          <w:rFonts w:asciiTheme="minorHAnsi" w:hAnsiTheme="minorHAnsi" w:cstheme="minorHAnsi"/>
          <w:sz w:val="24"/>
          <w:szCs w:val="24"/>
        </w:rPr>
        <w:t>em 30 de novembro de 2020 e em 10 de janeiro de 2022 (“</w:t>
      </w:r>
      <w:r w:rsidRPr="00413857">
        <w:rPr>
          <w:rFonts w:asciiTheme="minorHAnsi" w:hAnsiTheme="minorHAnsi" w:cstheme="minorHAnsi"/>
          <w:sz w:val="24"/>
          <w:szCs w:val="24"/>
          <w:u w:val="single"/>
        </w:rPr>
        <w:t>Escritura de Emissão</w:t>
      </w:r>
      <w:r w:rsidRPr="00413857">
        <w:rPr>
          <w:rFonts w:asciiTheme="minorHAnsi" w:hAnsiTheme="minorHAnsi" w:cstheme="minorHAnsi"/>
          <w:sz w:val="24"/>
          <w:szCs w:val="24"/>
        </w:rPr>
        <w:t>”)</w:t>
      </w:r>
      <w:r w:rsidRPr="00413857" w:rsidDel="003B04E7">
        <w:rPr>
          <w:rFonts w:asciiTheme="minorHAnsi" w:hAnsiTheme="minorHAnsi" w:cstheme="minorHAnsi"/>
          <w:sz w:val="24"/>
          <w:szCs w:val="24"/>
        </w:rPr>
        <w:t xml:space="preserve"> </w:t>
      </w:r>
      <w:r w:rsidRPr="00413857">
        <w:rPr>
          <w:rFonts w:asciiTheme="minorHAnsi" w:hAnsiTheme="minorHAnsi" w:cstheme="minorHAnsi"/>
          <w:sz w:val="24"/>
          <w:szCs w:val="24"/>
        </w:rPr>
        <w:t xml:space="preserve">e no </w:t>
      </w:r>
      <w:r w:rsidRPr="00413857">
        <w:rPr>
          <w:rFonts w:asciiTheme="minorHAnsi" w:hAnsiTheme="minorHAnsi" w:cstheme="minorHAnsi"/>
          <w:color w:val="000000"/>
          <w:sz w:val="24"/>
          <w:szCs w:val="24"/>
        </w:rPr>
        <w:t>edital de convocação referente à AGD.</w:t>
      </w:r>
    </w:p>
    <w:p w14:paraId="6677D67E" w14:textId="77777777" w:rsidR="00CC589B" w:rsidRPr="00413857" w:rsidRDefault="00CC589B" w:rsidP="00CC589B">
      <w:pPr>
        <w:spacing w:after="0" w:line="320" w:lineRule="exact"/>
        <w:jc w:val="both"/>
        <w:rPr>
          <w:rFonts w:asciiTheme="minorHAnsi" w:hAnsiTheme="minorHAnsi" w:cstheme="minorHAnsi"/>
          <w:color w:val="000000"/>
          <w:sz w:val="24"/>
          <w:szCs w:val="24"/>
        </w:rPr>
      </w:pPr>
    </w:p>
    <w:tbl>
      <w:tblPr>
        <w:tblStyle w:val="Tabelacomgrade"/>
        <w:tblW w:w="5000" w:type="pct"/>
        <w:tblBorders>
          <w:insideH w:val="none" w:sz="0" w:space="0" w:color="auto"/>
          <w:insideV w:val="none" w:sz="0" w:space="0" w:color="auto"/>
        </w:tblBorders>
        <w:tblLook w:val="04A0" w:firstRow="1" w:lastRow="0" w:firstColumn="1" w:lastColumn="0" w:noHBand="0" w:noVBand="1"/>
      </w:tblPr>
      <w:tblGrid>
        <w:gridCol w:w="8494"/>
      </w:tblGrid>
      <w:tr w:rsidR="00CC589B" w:rsidRPr="00413857" w14:paraId="7B9B5127" w14:textId="77777777" w:rsidTr="005D5ABB">
        <w:tc>
          <w:tcPr>
            <w:tcW w:w="9781" w:type="dxa"/>
          </w:tcPr>
          <w:p w14:paraId="1E6C8335" w14:textId="77777777" w:rsidR="00CC589B" w:rsidRPr="00413857" w:rsidRDefault="00CC589B" w:rsidP="005D5ABB">
            <w:pPr>
              <w:spacing w:after="0" w:line="320" w:lineRule="exact"/>
              <w:jc w:val="both"/>
              <w:textAlignment w:val="baseline"/>
              <w:rPr>
                <w:rFonts w:asciiTheme="minorHAnsi" w:eastAsia="Tahoma" w:hAnsiTheme="minorHAnsi" w:cstheme="minorHAnsi"/>
                <w:b/>
                <w:spacing w:val="2"/>
                <w:sz w:val="24"/>
                <w:szCs w:val="24"/>
              </w:rPr>
            </w:pPr>
            <w:r w:rsidRPr="00413857">
              <w:rPr>
                <w:rFonts w:asciiTheme="minorHAnsi" w:eastAsia="Tahoma" w:hAnsiTheme="minorHAnsi" w:cstheme="minorHAnsi"/>
                <w:b/>
                <w:spacing w:val="2"/>
                <w:sz w:val="24"/>
                <w:szCs w:val="24"/>
              </w:rPr>
              <w:t>Orientações para preenchimento da Instrução de Voto</w:t>
            </w:r>
          </w:p>
          <w:p w14:paraId="43F23D27" w14:textId="77777777" w:rsidR="00CC589B" w:rsidRPr="00413857" w:rsidRDefault="00CC589B" w:rsidP="005D5ABB">
            <w:pPr>
              <w:spacing w:after="0" w:line="320" w:lineRule="exact"/>
              <w:jc w:val="both"/>
              <w:rPr>
                <w:rFonts w:asciiTheme="minorHAnsi" w:hAnsiTheme="minorHAnsi" w:cstheme="minorHAnsi"/>
                <w:sz w:val="24"/>
                <w:szCs w:val="24"/>
              </w:rPr>
            </w:pPr>
          </w:p>
          <w:p w14:paraId="3F20E426" w14:textId="77777777" w:rsidR="00CC589B" w:rsidRPr="00413857" w:rsidRDefault="00CC589B" w:rsidP="005D5ABB">
            <w:pPr>
              <w:spacing w:after="0" w:line="320" w:lineRule="exact"/>
              <w:jc w:val="both"/>
              <w:rPr>
                <w:rFonts w:asciiTheme="minorHAnsi" w:hAnsiTheme="minorHAnsi" w:cstheme="minorHAnsi"/>
                <w:sz w:val="24"/>
                <w:szCs w:val="24"/>
              </w:rPr>
            </w:pPr>
            <w:r w:rsidRPr="00413857">
              <w:rPr>
                <w:rFonts w:asciiTheme="minorHAnsi" w:hAnsiTheme="minorHAnsi" w:cstheme="minorHAnsi"/>
                <w:sz w:val="24"/>
                <w:szCs w:val="24"/>
              </w:rPr>
              <w:t xml:space="preserve">Para que esta Instrução de Voto seja considerada válida e os votos ali proferidos sejam contabilizados no quórum da </w:t>
            </w:r>
            <w:r w:rsidRPr="00413857">
              <w:rPr>
                <w:rFonts w:asciiTheme="minorHAnsi" w:hAnsiTheme="minorHAnsi" w:cstheme="minorHAnsi"/>
                <w:color w:val="000000"/>
                <w:sz w:val="24"/>
                <w:szCs w:val="24"/>
              </w:rPr>
              <w:t>AGD</w:t>
            </w:r>
            <w:r w:rsidRPr="00413857">
              <w:rPr>
                <w:rFonts w:asciiTheme="minorHAnsi" w:hAnsiTheme="minorHAnsi" w:cstheme="minorHAnsi"/>
                <w:sz w:val="24"/>
                <w:szCs w:val="24"/>
              </w:rPr>
              <w:t xml:space="preserve">, deverão ser observados os seguintes requisitos: </w:t>
            </w:r>
          </w:p>
          <w:p w14:paraId="6BDD5D9E" w14:textId="77777777" w:rsidR="00CC589B" w:rsidRPr="00413857" w:rsidRDefault="00CC589B" w:rsidP="005D5ABB">
            <w:pPr>
              <w:spacing w:after="0" w:line="320" w:lineRule="exact"/>
              <w:jc w:val="both"/>
              <w:rPr>
                <w:rFonts w:asciiTheme="minorHAnsi" w:hAnsiTheme="minorHAnsi" w:cstheme="minorHAnsi"/>
                <w:sz w:val="24"/>
                <w:szCs w:val="24"/>
              </w:rPr>
            </w:pPr>
          </w:p>
          <w:p w14:paraId="265D721B" w14:textId="77777777" w:rsidR="00CC589B" w:rsidRPr="00413857" w:rsidRDefault="00CC589B" w:rsidP="00CC589B">
            <w:pPr>
              <w:pStyle w:val="PargrafodaLista"/>
              <w:numPr>
                <w:ilvl w:val="0"/>
                <w:numId w:val="24"/>
              </w:numPr>
              <w:spacing w:line="320" w:lineRule="exact"/>
              <w:ind w:left="0" w:firstLine="0"/>
              <w:contextualSpacing w:val="0"/>
              <w:jc w:val="both"/>
              <w:rPr>
                <w:rFonts w:asciiTheme="minorHAnsi" w:hAnsiTheme="minorHAnsi" w:cstheme="minorHAnsi"/>
              </w:rPr>
            </w:pPr>
            <w:r w:rsidRPr="00413857">
              <w:rPr>
                <w:rFonts w:asciiTheme="minorHAnsi" w:hAnsiTheme="minorHAnsi" w:cstheme="minorHAnsi"/>
              </w:rPr>
              <w:t>t</w:t>
            </w:r>
            <w:r w:rsidRPr="00413857">
              <w:rPr>
                <w:rFonts w:asciiTheme="minorHAnsi" w:hAnsiTheme="minorHAnsi" w:cstheme="minorHAnsi"/>
                <w:lang w:eastAsia="x-none"/>
              </w:rPr>
              <w:t>odos os campos</w:t>
            </w:r>
            <w:r w:rsidRPr="00413857">
              <w:rPr>
                <w:rFonts w:asciiTheme="minorHAnsi" w:hAnsiTheme="minorHAnsi" w:cstheme="minorHAnsi"/>
              </w:rPr>
              <w:t xml:space="preserve"> deverão ser preenchidos</w:t>
            </w:r>
            <w:r w:rsidRPr="00413857">
              <w:rPr>
                <w:rFonts w:asciiTheme="minorHAnsi" w:hAnsiTheme="minorHAnsi" w:cstheme="minorHAnsi"/>
                <w:lang w:eastAsia="x-none"/>
              </w:rPr>
              <w:t>, incluindo a indicação do nome ou nome empresarial completo do Debenturista e o número do CPF ou CNPJ, bem como indicação de endereço eletrônico e telefone para eventuais contatos;</w:t>
            </w:r>
          </w:p>
          <w:p w14:paraId="69EF4B73" w14:textId="77777777" w:rsidR="00CC589B" w:rsidRPr="00413857" w:rsidRDefault="00CC589B" w:rsidP="005D5ABB">
            <w:pPr>
              <w:pStyle w:val="PargrafodaLista"/>
              <w:spacing w:line="320" w:lineRule="exact"/>
              <w:ind w:left="0"/>
              <w:contextualSpacing w:val="0"/>
              <w:jc w:val="both"/>
              <w:rPr>
                <w:rFonts w:asciiTheme="minorHAnsi" w:hAnsiTheme="minorHAnsi" w:cstheme="minorHAnsi"/>
              </w:rPr>
            </w:pPr>
          </w:p>
          <w:p w14:paraId="1C2E6C39" w14:textId="77777777" w:rsidR="00CC589B" w:rsidRPr="00413857" w:rsidRDefault="00CC589B" w:rsidP="00CC589B">
            <w:pPr>
              <w:pStyle w:val="PargrafodaLista"/>
              <w:numPr>
                <w:ilvl w:val="0"/>
                <w:numId w:val="24"/>
              </w:numPr>
              <w:spacing w:line="320" w:lineRule="exact"/>
              <w:ind w:left="0" w:firstLine="0"/>
              <w:contextualSpacing w:val="0"/>
              <w:jc w:val="both"/>
              <w:rPr>
                <w:rFonts w:asciiTheme="minorHAnsi" w:hAnsiTheme="minorHAnsi" w:cstheme="minorHAnsi"/>
              </w:rPr>
            </w:pPr>
            <w:r w:rsidRPr="00413857">
              <w:rPr>
                <w:rFonts w:asciiTheme="minorHAnsi" w:hAnsiTheme="minorHAnsi" w:cstheme="minorHAnsi"/>
              </w:rPr>
              <w:t>o</w:t>
            </w:r>
            <w:r w:rsidRPr="00413857">
              <w:rPr>
                <w:rFonts w:asciiTheme="minorHAnsi" w:hAnsiTheme="minorHAnsi" w:cstheme="minorHAnsi"/>
                <w:lang w:eastAsia="x-none"/>
              </w:rPr>
              <w:t xml:space="preserve"> voto </w:t>
            </w:r>
            <w:r w:rsidRPr="00413857">
              <w:rPr>
                <w:rFonts w:asciiTheme="minorHAnsi" w:hAnsiTheme="minorHAnsi" w:cstheme="minorHAnsi"/>
              </w:rPr>
              <w:t xml:space="preserve">em cada deliberação </w:t>
            </w:r>
            <w:r w:rsidRPr="00413857">
              <w:rPr>
                <w:rFonts w:asciiTheme="minorHAnsi" w:hAnsiTheme="minorHAnsi" w:cstheme="minorHAnsi"/>
                <w:lang w:eastAsia="x-none"/>
              </w:rPr>
              <w:t>deverá ser assina</w:t>
            </w:r>
            <w:r w:rsidRPr="00413857">
              <w:rPr>
                <w:rFonts w:asciiTheme="minorHAnsi" w:hAnsiTheme="minorHAnsi" w:cstheme="minorHAnsi"/>
              </w:rPr>
              <w:t>la</w:t>
            </w:r>
            <w:r w:rsidRPr="00413857">
              <w:rPr>
                <w:rFonts w:asciiTheme="minorHAnsi" w:hAnsiTheme="minorHAnsi" w:cstheme="minorHAnsi"/>
                <w:lang w:eastAsia="x-none"/>
              </w:rPr>
              <w:t>do apenas em um dos campos (“</w:t>
            </w:r>
            <w:r w:rsidRPr="00413857">
              <w:rPr>
                <w:rFonts w:asciiTheme="minorHAnsi" w:hAnsiTheme="minorHAnsi" w:cstheme="minorHAnsi"/>
                <w:i/>
                <w:iCs/>
                <w:lang w:eastAsia="x-none"/>
              </w:rPr>
              <w:t>aprovar</w:t>
            </w:r>
            <w:r w:rsidRPr="00413857">
              <w:rPr>
                <w:rFonts w:asciiTheme="minorHAnsi" w:hAnsiTheme="minorHAnsi" w:cstheme="minorHAnsi"/>
                <w:lang w:eastAsia="x-none"/>
              </w:rPr>
              <w:t>”, “</w:t>
            </w:r>
            <w:r w:rsidRPr="00413857">
              <w:rPr>
                <w:rFonts w:asciiTheme="minorHAnsi" w:hAnsiTheme="minorHAnsi" w:cstheme="minorHAnsi"/>
                <w:i/>
                <w:iCs/>
                <w:lang w:eastAsia="x-none"/>
              </w:rPr>
              <w:t>rejeitar</w:t>
            </w:r>
            <w:r w:rsidRPr="00413857">
              <w:rPr>
                <w:rFonts w:asciiTheme="minorHAnsi" w:hAnsiTheme="minorHAnsi" w:cstheme="minorHAnsi"/>
                <w:lang w:eastAsia="x-none"/>
              </w:rPr>
              <w:t>” ou “</w:t>
            </w:r>
            <w:r w:rsidRPr="00413857">
              <w:rPr>
                <w:rFonts w:asciiTheme="minorHAnsi" w:hAnsiTheme="minorHAnsi" w:cstheme="minorHAnsi"/>
                <w:i/>
                <w:iCs/>
                <w:lang w:eastAsia="x-none"/>
              </w:rPr>
              <w:t>abster-se</w:t>
            </w:r>
            <w:r w:rsidRPr="00413857">
              <w:rPr>
                <w:rFonts w:asciiTheme="minorHAnsi" w:hAnsiTheme="minorHAnsi" w:cstheme="minorHAnsi"/>
                <w:lang w:eastAsia="x-none"/>
              </w:rPr>
              <w:t>”), com as eventuais condicionantes aplicáveis, sendo desconsideradas as Instruções de Voto rasuradas;</w:t>
            </w:r>
          </w:p>
          <w:p w14:paraId="3BFA7A55" w14:textId="77777777" w:rsidR="00CC589B" w:rsidRPr="00413857" w:rsidRDefault="00CC589B" w:rsidP="005D5ABB">
            <w:pPr>
              <w:pStyle w:val="PargrafodaLista"/>
              <w:spacing w:line="320" w:lineRule="exact"/>
              <w:ind w:left="0"/>
              <w:contextualSpacing w:val="0"/>
              <w:jc w:val="both"/>
              <w:rPr>
                <w:rFonts w:asciiTheme="minorHAnsi" w:hAnsiTheme="minorHAnsi" w:cstheme="minorHAnsi"/>
              </w:rPr>
            </w:pPr>
          </w:p>
          <w:p w14:paraId="1333EE7E" w14:textId="77777777" w:rsidR="00CC589B" w:rsidRPr="00413857" w:rsidRDefault="00CC589B" w:rsidP="00CC589B">
            <w:pPr>
              <w:pStyle w:val="PargrafodaLista"/>
              <w:numPr>
                <w:ilvl w:val="0"/>
                <w:numId w:val="24"/>
              </w:numPr>
              <w:spacing w:line="320" w:lineRule="exact"/>
              <w:ind w:left="0" w:firstLine="0"/>
              <w:contextualSpacing w:val="0"/>
              <w:jc w:val="both"/>
              <w:rPr>
                <w:rFonts w:asciiTheme="minorHAnsi" w:hAnsiTheme="minorHAnsi" w:cstheme="minorHAnsi"/>
              </w:rPr>
            </w:pPr>
            <w:r w:rsidRPr="00413857">
              <w:rPr>
                <w:rFonts w:asciiTheme="minorHAnsi" w:hAnsiTheme="minorHAnsi" w:cstheme="minorHAnsi"/>
              </w:rPr>
              <w:t>a</w:t>
            </w:r>
            <w:r w:rsidRPr="00413857">
              <w:rPr>
                <w:rFonts w:asciiTheme="minorHAnsi" w:hAnsiTheme="minorHAnsi" w:cstheme="minorHAnsi"/>
                <w:lang w:eastAsia="x-none"/>
              </w:rPr>
              <w:t>o final, o Debenturista ou seu(s) representante(s) legal(is) deverá(</w:t>
            </w:r>
            <w:proofErr w:type="spellStart"/>
            <w:r w:rsidRPr="00413857">
              <w:rPr>
                <w:rFonts w:asciiTheme="minorHAnsi" w:hAnsiTheme="minorHAnsi" w:cstheme="minorHAnsi"/>
                <w:lang w:eastAsia="x-none"/>
              </w:rPr>
              <w:t>ão</w:t>
            </w:r>
            <w:proofErr w:type="spellEnd"/>
            <w:r w:rsidRPr="00413857">
              <w:rPr>
                <w:rFonts w:asciiTheme="minorHAnsi" w:hAnsiTheme="minorHAnsi" w:cstheme="minorHAnsi"/>
                <w:lang w:eastAsia="x-none"/>
              </w:rPr>
              <w:t>) assinar a Instrução de Voto, informando, ainda, a data de local de assinatura; e</w:t>
            </w:r>
          </w:p>
          <w:p w14:paraId="4A51028F" w14:textId="77777777" w:rsidR="00CC589B" w:rsidRPr="00413857" w:rsidRDefault="00CC589B" w:rsidP="005D5ABB">
            <w:pPr>
              <w:pStyle w:val="PargrafodaLista"/>
              <w:spacing w:line="320" w:lineRule="exact"/>
              <w:ind w:left="0"/>
              <w:contextualSpacing w:val="0"/>
              <w:jc w:val="both"/>
              <w:rPr>
                <w:rFonts w:asciiTheme="minorHAnsi" w:hAnsiTheme="minorHAnsi" w:cstheme="minorHAnsi"/>
              </w:rPr>
            </w:pPr>
          </w:p>
          <w:p w14:paraId="20DBF6ED" w14:textId="77777777" w:rsidR="00CC589B" w:rsidRPr="00413857" w:rsidRDefault="00CC589B" w:rsidP="00CC589B">
            <w:pPr>
              <w:pStyle w:val="PargrafodaLista"/>
              <w:numPr>
                <w:ilvl w:val="0"/>
                <w:numId w:val="24"/>
              </w:numPr>
              <w:spacing w:line="320" w:lineRule="exact"/>
              <w:ind w:left="0" w:firstLine="0"/>
              <w:contextualSpacing w:val="0"/>
              <w:jc w:val="both"/>
              <w:rPr>
                <w:rFonts w:asciiTheme="minorHAnsi" w:hAnsiTheme="minorHAnsi" w:cstheme="minorHAnsi"/>
              </w:rPr>
            </w:pPr>
            <w:r w:rsidRPr="00413857">
              <w:rPr>
                <w:rFonts w:asciiTheme="minorHAnsi" w:hAnsiTheme="minorHAnsi" w:cstheme="minorHAnsi"/>
                <w:lang w:eastAsia="x-none"/>
              </w:rPr>
              <w:t>a entrega da Instrução de Voto deverá observar a regulamentação aplicável, assim como as orientações abaixo.</w:t>
            </w:r>
          </w:p>
          <w:p w14:paraId="319CA6CF" w14:textId="77777777" w:rsidR="00CC589B" w:rsidRPr="00413857" w:rsidRDefault="00CC589B" w:rsidP="005D5ABB">
            <w:pPr>
              <w:spacing w:after="0" w:line="320" w:lineRule="exact"/>
              <w:jc w:val="both"/>
              <w:rPr>
                <w:rFonts w:asciiTheme="minorHAnsi" w:hAnsiTheme="minorHAnsi" w:cstheme="minorHAnsi"/>
                <w:sz w:val="24"/>
                <w:szCs w:val="24"/>
              </w:rPr>
            </w:pPr>
          </w:p>
          <w:p w14:paraId="61B81C54" w14:textId="77777777" w:rsidR="00CC589B" w:rsidRPr="00413857" w:rsidRDefault="00CC589B" w:rsidP="005D5ABB">
            <w:pPr>
              <w:spacing w:after="0" w:line="320" w:lineRule="exact"/>
              <w:jc w:val="both"/>
              <w:textAlignment w:val="baseline"/>
              <w:rPr>
                <w:rFonts w:asciiTheme="minorHAnsi" w:eastAsia="Tahoma" w:hAnsiTheme="minorHAnsi" w:cstheme="minorHAnsi"/>
                <w:b/>
                <w:spacing w:val="2"/>
                <w:sz w:val="24"/>
                <w:szCs w:val="24"/>
              </w:rPr>
            </w:pPr>
            <w:r w:rsidRPr="00413857">
              <w:rPr>
                <w:rFonts w:asciiTheme="minorHAnsi" w:eastAsia="Tahoma" w:hAnsiTheme="minorHAnsi" w:cstheme="minorHAnsi"/>
                <w:b/>
                <w:spacing w:val="2"/>
                <w:sz w:val="24"/>
                <w:szCs w:val="24"/>
              </w:rPr>
              <w:t>Orientações para envio da Instrução de Voto</w:t>
            </w:r>
          </w:p>
          <w:p w14:paraId="6F23A724" w14:textId="77777777" w:rsidR="00CC589B" w:rsidRPr="00413857" w:rsidRDefault="00CC589B" w:rsidP="005D5ABB">
            <w:pPr>
              <w:spacing w:after="0" w:line="320" w:lineRule="exact"/>
              <w:jc w:val="both"/>
              <w:rPr>
                <w:rFonts w:asciiTheme="minorHAnsi" w:hAnsiTheme="minorHAnsi" w:cstheme="minorHAnsi"/>
                <w:sz w:val="24"/>
                <w:szCs w:val="24"/>
              </w:rPr>
            </w:pPr>
          </w:p>
          <w:p w14:paraId="45D00E1C" w14:textId="77777777" w:rsidR="00CC589B" w:rsidRPr="00413857" w:rsidRDefault="00CC589B" w:rsidP="005D5ABB">
            <w:pPr>
              <w:spacing w:after="0" w:line="320" w:lineRule="exact"/>
              <w:jc w:val="both"/>
              <w:rPr>
                <w:rFonts w:asciiTheme="minorHAnsi" w:hAnsiTheme="minorHAnsi" w:cstheme="minorHAnsi"/>
                <w:sz w:val="24"/>
                <w:szCs w:val="24"/>
              </w:rPr>
            </w:pPr>
            <w:r w:rsidRPr="00413857">
              <w:rPr>
                <w:rFonts w:asciiTheme="minorHAnsi" w:hAnsiTheme="minorHAnsi" w:cstheme="minorHAnsi"/>
                <w:sz w:val="24"/>
                <w:szCs w:val="24"/>
              </w:rPr>
              <w:t xml:space="preserve">O Debenturista que optar por exercer seu direito de voto a distância por esta Instrução de Voto deverá enviar os documentos abaixo indicados: </w:t>
            </w:r>
          </w:p>
          <w:p w14:paraId="59BA0FBA" w14:textId="77777777" w:rsidR="00CC589B" w:rsidRPr="00413857" w:rsidRDefault="00CC589B" w:rsidP="005D5ABB">
            <w:pPr>
              <w:spacing w:after="0" w:line="320" w:lineRule="exact"/>
              <w:jc w:val="both"/>
              <w:rPr>
                <w:rFonts w:asciiTheme="minorHAnsi" w:hAnsiTheme="minorHAnsi" w:cstheme="minorHAnsi"/>
                <w:sz w:val="24"/>
                <w:szCs w:val="24"/>
              </w:rPr>
            </w:pPr>
          </w:p>
          <w:p w14:paraId="51FA3E51" w14:textId="77777777" w:rsidR="00CC589B" w:rsidRPr="00413857" w:rsidRDefault="00CC589B" w:rsidP="00CC589B">
            <w:pPr>
              <w:pStyle w:val="PargrafodaLista"/>
              <w:numPr>
                <w:ilvl w:val="0"/>
                <w:numId w:val="25"/>
              </w:numPr>
              <w:spacing w:line="320" w:lineRule="exact"/>
              <w:ind w:left="0" w:firstLine="0"/>
              <w:contextualSpacing w:val="0"/>
              <w:jc w:val="both"/>
              <w:rPr>
                <w:rFonts w:asciiTheme="minorHAnsi" w:hAnsiTheme="minorHAnsi" w:cstheme="minorHAnsi"/>
              </w:rPr>
            </w:pPr>
            <w:r w:rsidRPr="00413857">
              <w:rPr>
                <w:rFonts w:asciiTheme="minorHAnsi" w:hAnsiTheme="minorHAnsi" w:cstheme="minorHAnsi"/>
                <w:lang w:eastAsia="x-none"/>
              </w:rPr>
              <w:t xml:space="preserve">Instrução de Voto devidamente preenchida, rubricada e assinada, sendo certo que não será exigido o reconhecimento de firma de assinatura, </w:t>
            </w:r>
            <w:proofErr w:type="spellStart"/>
            <w:r w:rsidRPr="00413857">
              <w:rPr>
                <w:rFonts w:asciiTheme="minorHAnsi" w:hAnsiTheme="minorHAnsi" w:cstheme="minorHAnsi"/>
                <w:lang w:eastAsia="x-none"/>
              </w:rPr>
              <w:t>notarização</w:t>
            </w:r>
            <w:proofErr w:type="spellEnd"/>
            <w:r w:rsidRPr="00413857">
              <w:rPr>
                <w:rFonts w:asciiTheme="minorHAnsi" w:hAnsiTheme="minorHAnsi" w:cstheme="minorHAnsi"/>
                <w:lang w:eastAsia="x-none"/>
              </w:rPr>
              <w:t xml:space="preserve"> ou consularização, sendo aceita assinatura eletrônica com ou sem certificado digital; e</w:t>
            </w:r>
          </w:p>
          <w:p w14:paraId="08358AE9" w14:textId="77777777" w:rsidR="00CC589B" w:rsidRPr="00413857" w:rsidRDefault="00CC589B" w:rsidP="005D5ABB">
            <w:pPr>
              <w:pStyle w:val="PargrafodaLista"/>
              <w:spacing w:line="320" w:lineRule="exact"/>
              <w:ind w:left="0"/>
              <w:contextualSpacing w:val="0"/>
              <w:jc w:val="both"/>
              <w:rPr>
                <w:rFonts w:asciiTheme="minorHAnsi" w:hAnsiTheme="minorHAnsi" w:cstheme="minorHAnsi"/>
              </w:rPr>
            </w:pPr>
          </w:p>
          <w:p w14:paraId="091ECC30" w14:textId="77777777" w:rsidR="00CC589B" w:rsidRPr="00413857" w:rsidRDefault="00CC589B" w:rsidP="00CC589B">
            <w:pPr>
              <w:pStyle w:val="PargrafodaLista"/>
              <w:numPr>
                <w:ilvl w:val="0"/>
                <w:numId w:val="25"/>
              </w:numPr>
              <w:spacing w:line="320" w:lineRule="exact"/>
              <w:ind w:left="0" w:firstLine="0"/>
              <w:contextualSpacing w:val="0"/>
              <w:jc w:val="both"/>
              <w:rPr>
                <w:rFonts w:asciiTheme="minorHAnsi" w:hAnsiTheme="minorHAnsi" w:cstheme="minorHAnsi"/>
                <w:lang w:val="x-none" w:eastAsia="x-none"/>
              </w:rPr>
            </w:pPr>
            <w:r w:rsidRPr="00413857">
              <w:rPr>
                <w:rFonts w:asciiTheme="minorHAnsi" w:hAnsiTheme="minorHAnsi" w:cstheme="minorHAnsi"/>
                <w:lang w:eastAsia="x-none"/>
              </w:rPr>
              <w:t>Documentos</w:t>
            </w:r>
            <w:r w:rsidRPr="00413857">
              <w:rPr>
                <w:rFonts w:asciiTheme="minorHAnsi" w:hAnsiTheme="minorHAnsi" w:cstheme="minorHAnsi"/>
              </w:rPr>
              <w:t xml:space="preserve"> de identificação e representação</w:t>
            </w:r>
            <w:r w:rsidRPr="00413857">
              <w:rPr>
                <w:rFonts w:asciiTheme="minorHAnsi" w:hAnsiTheme="minorHAnsi" w:cstheme="minorHAnsi"/>
                <w:lang w:eastAsia="x-none"/>
              </w:rPr>
              <w:t>:</w:t>
            </w:r>
          </w:p>
          <w:p w14:paraId="7D8C021C" w14:textId="77777777" w:rsidR="00CC589B" w:rsidRPr="00413857" w:rsidRDefault="00CC589B" w:rsidP="005D5ABB">
            <w:pPr>
              <w:pStyle w:val="PargrafodaLista"/>
              <w:spacing w:line="320" w:lineRule="exact"/>
              <w:ind w:left="0"/>
              <w:contextualSpacing w:val="0"/>
              <w:jc w:val="both"/>
              <w:rPr>
                <w:rFonts w:asciiTheme="minorHAnsi" w:hAnsiTheme="minorHAnsi" w:cstheme="minorHAnsi"/>
                <w:lang w:val="x-none" w:eastAsia="x-none"/>
              </w:rPr>
            </w:pPr>
          </w:p>
          <w:p w14:paraId="7F39E09B" w14:textId="77777777" w:rsidR="00CC589B" w:rsidRPr="00413857" w:rsidRDefault="00CC589B" w:rsidP="00CC589B">
            <w:pPr>
              <w:pStyle w:val="PargrafodaLista"/>
              <w:widowControl w:val="0"/>
              <w:numPr>
                <w:ilvl w:val="0"/>
                <w:numId w:val="26"/>
              </w:numPr>
              <w:shd w:val="clear" w:color="auto" w:fill="FFFFFF"/>
              <w:tabs>
                <w:tab w:val="left" w:pos="0"/>
              </w:tabs>
              <w:autoSpaceDE w:val="0"/>
              <w:autoSpaceDN w:val="0"/>
              <w:adjustRightInd w:val="0"/>
              <w:spacing w:line="320" w:lineRule="exact"/>
              <w:ind w:left="0" w:firstLine="0"/>
              <w:contextualSpacing w:val="0"/>
              <w:jc w:val="both"/>
              <w:rPr>
                <w:rFonts w:asciiTheme="minorHAnsi" w:hAnsiTheme="minorHAnsi" w:cstheme="minorHAnsi"/>
              </w:rPr>
            </w:pPr>
            <w:r w:rsidRPr="00413857">
              <w:rPr>
                <w:rFonts w:asciiTheme="minorHAnsi" w:hAnsiTheme="minorHAnsi" w:cstheme="minorHAnsi"/>
              </w:rPr>
              <w:t>cópia do documento de identidade do(s) signatário(s): Carteira de Identidade Registro Geral (RG), Carteira Nacional de Habilitação (CNH), passaporte, carteiras de identidade expedidas pelos conselhos profissionais ou carteiras funcionais expedidas pelos órgãos da Administração Pública, desde que contenham foto de seu titular; e</w:t>
            </w:r>
          </w:p>
          <w:p w14:paraId="6A6AA500" w14:textId="77777777" w:rsidR="00CC589B" w:rsidRPr="00413857" w:rsidRDefault="00CC589B" w:rsidP="005D5ABB">
            <w:pPr>
              <w:pStyle w:val="PargrafodaLista"/>
              <w:keepNext/>
              <w:spacing w:line="320" w:lineRule="exact"/>
              <w:ind w:left="0"/>
              <w:contextualSpacing w:val="0"/>
              <w:jc w:val="both"/>
              <w:rPr>
                <w:rFonts w:asciiTheme="minorHAnsi" w:hAnsiTheme="minorHAnsi" w:cstheme="minorHAnsi"/>
              </w:rPr>
            </w:pPr>
          </w:p>
          <w:p w14:paraId="1848D33C" w14:textId="77777777" w:rsidR="00CC589B" w:rsidRPr="00413857" w:rsidRDefault="00CC589B" w:rsidP="00CC589B">
            <w:pPr>
              <w:pStyle w:val="PargrafodaLista"/>
              <w:widowControl w:val="0"/>
              <w:numPr>
                <w:ilvl w:val="0"/>
                <w:numId w:val="26"/>
              </w:numPr>
              <w:shd w:val="clear" w:color="auto" w:fill="FFFFFF"/>
              <w:tabs>
                <w:tab w:val="left" w:pos="0"/>
              </w:tabs>
              <w:autoSpaceDE w:val="0"/>
              <w:autoSpaceDN w:val="0"/>
              <w:adjustRightInd w:val="0"/>
              <w:spacing w:line="320" w:lineRule="exact"/>
              <w:ind w:left="0" w:firstLine="0"/>
              <w:contextualSpacing w:val="0"/>
              <w:jc w:val="both"/>
              <w:rPr>
                <w:rFonts w:asciiTheme="minorHAnsi" w:hAnsiTheme="minorHAnsi" w:cstheme="minorHAnsi"/>
              </w:rPr>
            </w:pPr>
            <w:r w:rsidRPr="00413857">
              <w:rPr>
                <w:rFonts w:asciiTheme="minorHAnsi" w:hAnsiTheme="minorHAnsi" w:cstheme="minorHAnsi"/>
              </w:rPr>
              <w:t xml:space="preserve">caso o Debenturista seja representado por um procurador, procuração com poderes específicos para sua representação na instrução de voto. </w:t>
            </w:r>
            <w:r w:rsidRPr="00413857">
              <w:rPr>
                <w:rFonts w:asciiTheme="minorHAnsi" w:hAnsiTheme="minorHAnsi" w:cstheme="minorHAnsi"/>
                <w:color w:val="000000"/>
              </w:rPr>
              <w:t>Para o caso de envio de procuração acompanhada de manifestação de voto, será de responsabilidade exclusiva do outorgado a manifestação de voto de acordo com as instruções do outorgante. Não havendo margem para a Companhia ou o Agente Fiduciário interpretar o sentido do voto em caso de divergência entre a redação da ordem do dia do edital e da manifestação de voto.</w:t>
            </w:r>
          </w:p>
          <w:p w14:paraId="3CDC5D4B" w14:textId="77777777" w:rsidR="00CC589B" w:rsidRPr="00413857" w:rsidRDefault="00CC589B" w:rsidP="005D5ABB">
            <w:pPr>
              <w:pStyle w:val="PargrafodaLista"/>
              <w:spacing w:line="320" w:lineRule="exact"/>
              <w:ind w:left="0"/>
              <w:contextualSpacing w:val="0"/>
              <w:jc w:val="both"/>
              <w:rPr>
                <w:rFonts w:asciiTheme="minorHAnsi" w:hAnsiTheme="minorHAnsi" w:cstheme="minorHAnsi"/>
              </w:rPr>
            </w:pPr>
          </w:p>
          <w:p w14:paraId="6CF3DE6F" w14:textId="77777777" w:rsidR="00CC589B" w:rsidRPr="00413857" w:rsidRDefault="00CC589B" w:rsidP="005D5ABB">
            <w:pPr>
              <w:pStyle w:val="PargrafodaLista"/>
              <w:widowControl w:val="0"/>
              <w:spacing w:line="320" w:lineRule="exact"/>
              <w:ind w:left="0"/>
              <w:jc w:val="both"/>
              <w:rPr>
                <w:rFonts w:asciiTheme="minorHAnsi" w:hAnsiTheme="minorHAnsi" w:cstheme="minorHAnsi"/>
              </w:rPr>
            </w:pPr>
            <w:r w:rsidRPr="00413857">
              <w:rPr>
                <w:rFonts w:asciiTheme="minorHAnsi" w:hAnsiTheme="minorHAnsi" w:cstheme="minorHAnsi"/>
                <w:b/>
                <w:bCs/>
              </w:rPr>
              <w:t>Pessoas Jurídicas</w:t>
            </w:r>
            <w:r w:rsidRPr="00413857">
              <w:rPr>
                <w:rFonts w:asciiTheme="minorHAnsi" w:hAnsiTheme="minorHAnsi" w:cstheme="minorHAnsi"/>
              </w:rPr>
              <w:t>: o representante do debenturista pessoa jurídica deverá apresentar, além dos documentos indicados acima, cópia dos seguintes documentos, devidamente registrados no órgão competente (Registro Civil de Pessoas Jurídicas ou Junta Comercial competente, conforme o caso): (a) contrato ou estatuto social; e (b) ato societário de eleição do administrador que (</w:t>
            </w:r>
            <w:proofErr w:type="spellStart"/>
            <w:r w:rsidRPr="00413857">
              <w:rPr>
                <w:rFonts w:asciiTheme="minorHAnsi" w:hAnsiTheme="minorHAnsi" w:cstheme="minorHAnsi"/>
              </w:rPr>
              <w:t>b.i</w:t>
            </w:r>
            <w:proofErr w:type="spellEnd"/>
            <w:r w:rsidRPr="00413857">
              <w:rPr>
                <w:rFonts w:asciiTheme="minorHAnsi" w:hAnsiTheme="minorHAnsi" w:cstheme="minorHAnsi"/>
              </w:rPr>
              <w:t>) comparecer à AGD ou assinar a instrução de voto como representante da pessoa jurídica, ou (</w:t>
            </w:r>
            <w:proofErr w:type="spellStart"/>
            <w:r w:rsidRPr="00413857">
              <w:rPr>
                <w:rFonts w:asciiTheme="minorHAnsi" w:hAnsiTheme="minorHAnsi" w:cstheme="minorHAnsi"/>
              </w:rPr>
              <w:t>b.ii</w:t>
            </w:r>
            <w:proofErr w:type="spellEnd"/>
            <w:r w:rsidRPr="00413857">
              <w:rPr>
                <w:rFonts w:asciiTheme="minorHAnsi" w:hAnsiTheme="minorHAnsi" w:cstheme="minorHAnsi"/>
              </w:rPr>
              <w:t>) assinar procuração para que terceiro represente o debenturista pessoa jurídica, sendo admitida a assinatura digital.</w:t>
            </w:r>
          </w:p>
          <w:p w14:paraId="62A94082" w14:textId="77777777" w:rsidR="00CC589B" w:rsidRPr="00413857" w:rsidRDefault="00CC589B" w:rsidP="005D5ABB">
            <w:pPr>
              <w:pStyle w:val="PargrafodaLista"/>
              <w:widowControl w:val="0"/>
              <w:spacing w:line="320" w:lineRule="exact"/>
              <w:ind w:left="0"/>
              <w:jc w:val="both"/>
              <w:rPr>
                <w:rFonts w:asciiTheme="minorHAnsi" w:hAnsiTheme="minorHAnsi" w:cstheme="minorHAnsi"/>
              </w:rPr>
            </w:pPr>
          </w:p>
          <w:p w14:paraId="121CA28E" w14:textId="77777777" w:rsidR="00CC589B" w:rsidRPr="00413857" w:rsidRDefault="00CC589B" w:rsidP="005D5ABB">
            <w:pPr>
              <w:pStyle w:val="PargrafodaLista"/>
              <w:widowControl w:val="0"/>
              <w:spacing w:line="320" w:lineRule="exact"/>
              <w:ind w:left="0"/>
              <w:jc w:val="both"/>
              <w:rPr>
                <w:rFonts w:asciiTheme="minorHAnsi" w:hAnsiTheme="minorHAnsi" w:cstheme="minorHAnsi"/>
              </w:rPr>
            </w:pPr>
            <w:r w:rsidRPr="00413857">
              <w:rPr>
                <w:rFonts w:asciiTheme="minorHAnsi" w:hAnsiTheme="minorHAnsi" w:cstheme="minorHAnsi"/>
                <w:b/>
                <w:bCs/>
              </w:rPr>
              <w:t xml:space="preserve">Fundos de Investimento: </w:t>
            </w:r>
            <w:r w:rsidRPr="00413857">
              <w:rPr>
                <w:rFonts w:asciiTheme="minorHAnsi" w:hAnsiTheme="minorHAnsi" w:cstheme="minorHAnsi"/>
              </w:rPr>
              <w:t xml:space="preserve">com relação aos fundos de investimento, a representação dos cotistas caberá à instituição administradora ou gestora, observado o disposto no regulamento do fundo. Nesse caso, o representante da administradora ou gestora do fundo, além dos documentos societários acima mencionados relacionados à gestora ou à administradora, deverá apresentar cópia do regulamento do fundo, devidamente registrado no órgão competente, </w:t>
            </w:r>
            <w:r w:rsidRPr="00413857">
              <w:rPr>
                <w:rFonts w:asciiTheme="minorHAnsi" w:hAnsiTheme="minorHAnsi" w:cstheme="minorHAnsi"/>
                <w:color w:val="000000"/>
              </w:rPr>
              <w:t>bem como cópia dos documentos pessoais dos assinantes</w:t>
            </w:r>
            <w:r w:rsidRPr="00413857">
              <w:rPr>
                <w:rFonts w:asciiTheme="minorHAnsi" w:hAnsiTheme="minorHAnsi" w:cstheme="minorHAnsi"/>
              </w:rPr>
              <w:t>.</w:t>
            </w:r>
          </w:p>
          <w:p w14:paraId="6F94E791" w14:textId="77777777" w:rsidR="00CC589B" w:rsidRPr="00413857" w:rsidRDefault="00CC589B" w:rsidP="005D5ABB">
            <w:pPr>
              <w:pStyle w:val="PargrafodaLista"/>
              <w:widowControl w:val="0"/>
              <w:spacing w:line="320" w:lineRule="exact"/>
              <w:ind w:left="0"/>
              <w:jc w:val="both"/>
              <w:rPr>
                <w:rFonts w:asciiTheme="minorHAnsi" w:hAnsiTheme="minorHAnsi" w:cstheme="minorHAnsi"/>
              </w:rPr>
            </w:pPr>
          </w:p>
          <w:p w14:paraId="3E84988B" w14:textId="77777777" w:rsidR="00CC589B" w:rsidRPr="00413857" w:rsidRDefault="00CC589B" w:rsidP="005D5ABB">
            <w:pPr>
              <w:pStyle w:val="PargrafodaLista"/>
              <w:widowControl w:val="0"/>
              <w:spacing w:line="320" w:lineRule="exact"/>
              <w:ind w:left="0"/>
              <w:jc w:val="both"/>
              <w:rPr>
                <w:rFonts w:asciiTheme="minorHAnsi" w:hAnsiTheme="minorHAnsi" w:cstheme="minorHAnsi"/>
              </w:rPr>
            </w:pPr>
            <w:r w:rsidRPr="00413857">
              <w:rPr>
                <w:rFonts w:asciiTheme="minorHAnsi" w:hAnsiTheme="minorHAnsi" w:cstheme="minorHAnsi"/>
                <w:b/>
                <w:bCs/>
              </w:rPr>
              <w:t>Operações Compromissadas</w:t>
            </w:r>
            <w:r w:rsidRPr="00413857">
              <w:rPr>
                <w:rFonts w:asciiTheme="minorHAnsi" w:hAnsiTheme="minorHAnsi" w:cstheme="minorHAnsi"/>
              </w:rPr>
              <w:t xml:space="preserve">: </w:t>
            </w:r>
            <w:bookmarkStart w:id="38" w:name="_Hlk175606989"/>
            <w:r w:rsidRPr="00413857">
              <w:rPr>
                <w:rFonts w:asciiTheme="minorHAnsi" w:hAnsiTheme="minorHAnsi" w:cstheme="minorHAnsi"/>
              </w:rPr>
              <w:t>caso qualquer dos Debenturistas seja parte em operações compromissadas, além dos documentos listados acima, conforme aplicável, será necessário o envio (a) da tela CETIP; e (b) e-mail do Debenturista aos endereços acima contendo (b.1) a indicação do ativo; e (b.2) a declaração, em texto corrido do e-mail, de que realizou a operação compromissada e que o Debenturista permanece com os direitos políticos do ativo</w:t>
            </w:r>
            <w:bookmarkEnd w:id="38"/>
            <w:r w:rsidRPr="00413857">
              <w:rPr>
                <w:rFonts w:asciiTheme="minorHAnsi" w:hAnsiTheme="minorHAnsi" w:cstheme="minorHAnsi"/>
              </w:rPr>
              <w:t>.</w:t>
            </w:r>
          </w:p>
          <w:p w14:paraId="7FDCD180" w14:textId="77777777" w:rsidR="00CC589B" w:rsidRPr="00413857" w:rsidRDefault="00CC589B" w:rsidP="005D5ABB">
            <w:pPr>
              <w:pStyle w:val="PargrafodaLista"/>
              <w:widowControl w:val="0"/>
              <w:spacing w:line="320" w:lineRule="exact"/>
              <w:ind w:left="0"/>
              <w:jc w:val="both"/>
              <w:rPr>
                <w:rFonts w:asciiTheme="minorHAnsi" w:hAnsiTheme="minorHAnsi" w:cstheme="minorHAnsi"/>
              </w:rPr>
            </w:pPr>
          </w:p>
          <w:p w14:paraId="555E26DE" w14:textId="77777777" w:rsidR="00CC589B" w:rsidRPr="00413857" w:rsidRDefault="00CC589B" w:rsidP="005D5ABB">
            <w:pPr>
              <w:pStyle w:val="PargrafodaLista"/>
              <w:widowControl w:val="0"/>
              <w:spacing w:line="320" w:lineRule="exact"/>
              <w:ind w:left="0"/>
              <w:jc w:val="both"/>
              <w:rPr>
                <w:rFonts w:asciiTheme="minorHAnsi" w:hAnsiTheme="minorHAnsi" w:cstheme="minorHAnsi"/>
              </w:rPr>
            </w:pPr>
            <w:r w:rsidRPr="00413857">
              <w:rPr>
                <w:rFonts w:asciiTheme="minorHAnsi" w:hAnsiTheme="minorHAnsi" w:cstheme="minorHAnsi"/>
                <w:b/>
                <w:bCs/>
              </w:rPr>
              <w:t>Representação por Procurador</w:t>
            </w:r>
            <w:r w:rsidRPr="00413857">
              <w:rPr>
                <w:rFonts w:asciiTheme="minorHAnsi" w:hAnsiTheme="minorHAnsi" w:cstheme="minorHAnsi"/>
              </w:rPr>
              <w:t>: para participação por meio de procurador, a outorga de poderes de representação deverá ter sido realizada há menos de 1 (um) ano, nos termos do art. 126, § 1º da Lei das Sociedades por Ações (conforme definido abaixo). Em cumprimento ao disposto no art. 654, §1º e §2º da Lei nº 10.406, de 10 de janeiro de 2002 (“</w:t>
            </w:r>
            <w:r w:rsidRPr="00413857">
              <w:rPr>
                <w:rFonts w:asciiTheme="minorHAnsi" w:hAnsiTheme="minorHAnsi" w:cstheme="minorHAnsi"/>
                <w:u w:val="single"/>
              </w:rPr>
              <w:t>Código Civil</w:t>
            </w:r>
            <w:r w:rsidRPr="00413857">
              <w:rPr>
                <w:rFonts w:asciiTheme="minorHAnsi" w:hAnsiTheme="minorHAnsi" w:cstheme="minorHAnsi"/>
              </w:rPr>
              <w:t xml:space="preserve">”), a procuração deverá conter indicação do lugar onde foi passada, qualificação completa do outorgante e do outorgado, data e objetivo da outorga com a designação e extensão dos poderes conferidos, </w:t>
            </w:r>
            <w:r w:rsidRPr="00413857">
              <w:rPr>
                <w:rFonts w:asciiTheme="minorHAnsi" w:hAnsiTheme="minorHAnsi" w:cstheme="minorHAnsi"/>
                <w:color w:val="000000"/>
              </w:rPr>
              <w:t>contendo o reconhecimento da firma do outorgante ou sua assinatura digital, e</w:t>
            </w:r>
            <w:r w:rsidRPr="00413857">
              <w:rPr>
                <w:rFonts w:asciiTheme="minorHAnsi" w:hAnsiTheme="minorHAnsi" w:cstheme="minorHAnsi"/>
              </w:rPr>
              <w:t xml:space="preserve"> incluindo poderes para aprovar os termos finais a serem deliberados na AGD.</w:t>
            </w:r>
          </w:p>
          <w:p w14:paraId="1805E6CC" w14:textId="77777777" w:rsidR="00CC589B" w:rsidRPr="00413857" w:rsidRDefault="00CC589B" w:rsidP="005D5ABB">
            <w:pPr>
              <w:pStyle w:val="PargrafodaLista"/>
              <w:widowControl w:val="0"/>
              <w:spacing w:line="320" w:lineRule="exact"/>
              <w:ind w:left="0"/>
              <w:jc w:val="both"/>
              <w:rPr>
                <w:rFonts w:asciiTheme="minorHAnsi" w:hAnsiTheme="minorHAnsi" w:cstheme="minorHAnsi"/>
              </w:rPr>
            </w:pPr>
          </w:p>
          <w:p w14:paraId="3573D2E9" w14:textId="77777777" w:rsidR="00CC589B" w:rsidRPr="00413857" w:rsidRDefault="00CC589B" w:rsidP="005D5ABB">
            <w:pPr>
              <w:pStyle w:val="PargrafodaLista"/>
              <w:widowControl w:val="0"/>
              <w:spacing w:line="320" w:lineRule="exact"/>
              <w:ind w:left="0"/>
              <w:jc w:val="both"/>
              <w:rPr>
                <w:rFonts w:asciiTheme="minorHAnsi" w:hAnsiTheme="minorHAnsi" w:cstheme="minorHAnsi"/>
              </w:rPr>
            </w:pPr>
            <w:r w:rsidRPr="00413857">
              <w:rPr>
                <w:rFonts w:asciiTheme="minorHAnsi" w:hAnsiTheme="minorHAnsi" w:cstheme="minorHAnsi"/>
                <w:b/>
                <w:bCs/>
              </w:rPr>
              <w:lastRenderedPageBreak/>
              <w:t>Representação de Pessoa Natural</w:t>
            </w:r>
            <w:r w:rsidRPr="00413857">
              <w:rPr>
                <w:rFonts w:asciiTheme="minorHAnsi" w:hAnsiTheme="minorHAnsi" w:cstheme="minorHAnsi"/>
              </w:rPr>
              <w:t>: as pessoas naturais debenturistas da Companhia somente poderão ser representadas na AGD por procurador que seja acionista, administrador da Companhia, advogado ou instituição financeira, consoante previsto no art. 126, §1º da Lei das Sociedades por Ações. As pessoas jurídicas debenturistas da Companhia poderão ser representadas por procurador constituído em conformidade com seu contrato ou estatuto social e segundo as normas do Código Civil, sem a necessidade de tal pessoa ser administrador da Companhia, acionista ou advogado (Processo Comissão de Valores Mobiliários (“</w:t>
            </w:r>
            <w:r w:rsidRPr="00413857">
              <w:rPr>
                <w:rFonts w:asciiTheme="minorHAnsi" w:hAnsiTheme="minorHAnsi" w:cstheme="minorHAnsi"/>
                <w:u w:val="single"/>
              </w:rPr>
              <w:t>CVM</w:t>
            </w:r>
            <w:r w:rsidRPr="00413857">
              <w:rPr>
                <w:rFonts w:asciiTheme="minorHAnsi" w:hAnsiTheme="minorHAnsi" w:cstheme="minorHAnsi"/>
              </w:rPr>
              <w:t>”) RJ2014/3578, julgado em 04.11.2014).</w:t>
            </w:r>
          </w:p>
          <w:p w14:paraId="376F1454" w14:textId="77777777" w:rsidR="00CC589B" w:rsidRPr="00413857" w:rsidRDefault="00CC589B" w:rsidP="005D5ABB">
            <w:pPr>
              <w:spacing w:after="0" w:line="320" w:lineRule="exact"/>
              <w:jc w:val="both"/>
              <w:rPr>
                <w:rFonts w:asciiTheme="minorHAnsi" w:hAnsiTheme="minorHAnsi" w:cstheme="minorHAnsi"/>
                <w:sz w:val="24"/>
                <w:szCs w:val="24"/>
              </w:rPr>
            </w:pPr>
          </w:p>
          <w:p w14:paraId="3B6BB2A2" w14:textId="77777777" w:rsidR="00CC589B" w:rsidRPr="00413857" w:rsidRDefault="00CC589B" w:rsidP="005D5ABB">
            <w:pPr>
              <w:spacing w:after="0" w:line="320" w:lineRule="exact"/>
              <w:jc w:val="both"/>
              <w:rPr>
                <w:rFonts w:asciiTheme="minorHAnsi" w:hAnsiTheme="minorHAnsi" w:cstheme="minorHAnsi"/>
                <w:sz w:val="24"/>
                <w:szCs w:val="24"/>
              </w:rPr>
            </w:pPr>
            <w:r w:rsidRPr="00413857">
              <w:rPr>
                <w:rFonts w:asciiTheme="minorHAnsi" w:hAnsiTheme="minorHAnsi" w:cstheme="minorHAnsi"/>
                <w:sz w:val="24"/>
                <w:szCs w:val="24"/>
              </w:rPr>
              <w:t xml:space="preserve">A </w:t>
            </w:r>
            <w:r w:rsidRPr="00413857">
              <w:rPr>
                <w:rFonts w:asciiTheme="minorHAnsi" w:hAnsiTheme="minorHAnsi" w:cstheme="minorHAnsi"/>
                <w:sz w:val="24"/>
                <w:szCs w:val="24"/>
                <w:lang w:eastAsia="x-none"/>
              </w:rPr>
              <w:t xml:space="preserve">Instrução de Voto </w:t>
            </w:r>
            <w:r w:rsidRPr="00413857">
              <w:rPr>
                <w:rFonts w:asciiTheme="minorHAnsi" w:hAnsiTheme="minorHAnsi" w:cstheme="minorHAnsi"/>
                <w:sz w:val="24"/>
                <w:szCs w:val="24"/>
              </w:rPr>
              <w:t xml:space="preserve">em versão eletrônica assinada, acompanhada de cópia dos demais documentos indicados acima, deverá ser enviada impreterivelmente com antecedência de 2 (dois) dias antes da data de realização da </w:t>
            </w:r>
            <w:r w:rsidRPr="00413857">
              <w:rPr>
                <w:rFonts w:asciiTheme="minorHAnsi" w:hAnsiTheme="minorHAnsi" w:cstheme="minorHAnsi"/>
                <w:color w:val="000000"/>
                <w:sz w:val="24"/>
                <w:szCs w:val="24"/>
              </w:rPr>
              <w:t>AGD</w:t>
            </w:r>
            <w:r w:rsidRPr="00413857">
              <w:rPr>
                <w:rFonts w:asciiTheme="minorHAnsi" w:hAnsiTheme="minorHAnsi" w:cstheme="minorHAnsi"/>
                <w:sz w:val="24"/>
                <w:szCs w:val="24"/>
              </w:rPr>
              <w:t xml:space="preserve"> por meio da Plataforma Digital.</w:t>
            </w:r>
          </w:p>
          <w:p w14:paraId="2DB0BBB5" w14:textId="77777777" w:rsidR="00CC589B" w:rsidRPr="00413857" w:rsidRDefault="00CC589B" w:rsidP="005D5ABB">
            <w:pPr>
              <w:spacing w:after="0" w:line="320" w:lineRule="exact"/>
              <w:jc w:val="both"/>
              <w:rPr>
                <w:rFonts w:asciiTheme="minorHAnsi" w:eastAsia="Calibri" w:hAnsiTheme="minorHAnsi" w:cstheme="minorHAnsi"/>
                <w:color w:val="000000"/>
                <w:sz w:val="24"/>
                <w:szCs w:val="24"/>
              </w:rPr>
            </w:pPr>
          </w:p>
          <w:p w14:paraId="701DD3D6" w14:textId="77777777" w:rsidR="00CC589B" w:rsidRPr="00413857" w:rsidRDefault="00CC589B" w:rsidP="005D5ABB">
            <w:pPr>
              <w:spacing w:after="0" w:line="320" w:lineRule="exact"/>
              <w:jc w:val="both"/>
              <w:rPr>
                <w:rFonts w:asciiTheme="minorHAnsi" w:eastAsia="Calibri" w:hAnsiTheme="minorHAnsi" w:cstheme="minorHAnsi"/>
                <w:color w:val="000000"/>
                <w:sz w:val="24"/>
                <w:szCs w:val="24"/>
              </w:rPr>
            </w:pPr>
            <w:r w:rsidRPr="00413857">
              <w:rPr>
                <w:rFonts w:asciiTheme="minorHAnsi" w:hAnsiTheme="minorHAnsi" w:cstheme="minorHAnsi"/>
                <w:color w:val="000000"/>
                <w:sz w:val="24"/>
                <w:szCs w:val="24"/>
              </w:rPr>
              <w:t xml:space="preserve">Caso o Debenturista envie mais de uma Instrução de Voto por meio da </w:t>
            </w:r>
            <w:r w:rsidRPr="00413857">
              <w:rPr>
                <w:rFonts w:asciiTheme="minorHAnsi" w:hAnsiTheme="minorHAnsi" w:cstheme="minorHAnsi"/>
                <w:sz w:val="24"/>
                <w:szCs w:val="24"/>
              </w:rPr>
              <w:t>Plataforma Digital</w:t>
            </w:r>
            <w:r w:rsidRPr="00413857">
              <w:rPr>
                <w:rFonts w:asciiTheme="minorHAnsi" w:hAnsiTheme="minorHAnsi" w:cstheme="minorHAnsi"/>
                <w:color w:val="000000"/>
                <w:sz w:val="24"/>
                <w:szCs w:val="24"/>
              </w:rPr>
              <w:t xml:space="preserve">, será considerada, para fins de contagem de votos na AGD, a Instrução de Voto mais recente enviada por tal Debenturista ou seu representante legal, </w:t>
            </w:r>
            <w:r w:rsidRPr="00413857">
              <w:rPr>
                <w:rFonts w:asciiTheme="minorHAnsi" w:hAnsiTheme="minorHAnsi" w:cstheme="minorHAnsi"/>
                <w:sz w:val="24"/>
                <w:szCs w:val="24"/>
              </w:rPr>
              <w:t>desde que regularmente submetida dentro do prazo aqui estabelecido</w:t>
            </w:r>
            <w:r w:rsidRPr="00413857">
              <w:rPr>
                <w:rFonts w:asciiTheme="minorHAnsi" w:hAnsiTheme="minorHAnsi" w:cstheme="minorHAnsi"/>
                <w:color w:val="000000"/>
                <w:sz w:val="24"/>
                <w:szCs w:val="24"/>
              </w:rPr>
              <w:t>.</w:t>
            </w:r>
          </w:p>
          <w:p w14:paraId="4354A4B7" w14:textId="77777777" w:rsidR="00CC589B" w:rsidRPr="00413857" w:rsidRDefault="00CC589B" w:rsidP="005D5ABB">
            <w:pPr>
              <w:spacing w:after="0" w:line="320" w:lineRule="exact"/>
              <w:jc w:val="both"/>
              <w:rPr>
                <w:rFonts w:asciiTheme="minorHAnsi" w:eastAsia="Calibri" w:hAnsiTheme="minorHAnsi" w:cstheme="minorHAnsi"/>
                <w:color w:val="000000"/>
                <w:sz w:val="24"/>
                <w:szCs w:val="24"/>
              </w:rPr>
            </w:pPr>
          </w:p>
          <w:p w14:paraId="213FD095" w14:textId="77777777" w:rsidR="00CC589B" w:rsidRPr="00413857" w:rsidRDefault="00CC589B" w:rsidP="005D5ABB">
            <w:pPr>
              <w:spacing w:after="0" w:line="320" w:lineRule="exact"/>
              <w:jc w:val="both"/>
              <w:rPr>
                <w:rFonts w:asciiTheme="minorHAnsi" w:eastAsia="Calibri" w:hAnsiTheme="minorHAnsi" w:cstheme="minorHAnsi"/>
                <w:color w:val="000000"/>
                <w:sz w:val="24"/>
                <w:szCs w:val="24"/>
              </w:rPr>
            </w:pPr>
            <w:r w:rsidRPr="00413857">
              <w:rPr>
                <w:rFonts w:asciiTheme="minorHAnsi" w:hAnsiTheme="minorHAnsi" w:cstheme="minorHAnsi"/>
                <w:color w:val="000000"/>
                <w:sz w:val="24"/>
                <w:szCs w:val="24"/>
              </w:rPr>
              <w:t>A efetiva data de recebimento do voto será a data do envio, pelo Debenturista, da Instrução de Voto e de todos os documentos que a acompanham, conforme indicado acima.</w:t>
            </w:r>
          </w:p>
          <w:p w14:paraId="28319E46" w14:textId="77777777" w:rsidR="00CC589B" w:rsidRPr="00413857" w:rsidRDefault="00CC589B" w:rsidP="005D5ABB">
            <w:pPr>
              <w:spacing w:after="0" w:line="320" w:lineRule="exact"/>
              <w:jc w:val="both"/>
              <w:rPr>
                <w:rFonts w:asciiTheme="minorHAnsi" w:eastAsia="Calibri" w:hAnsiTheme="minorHAnsi" w:cstheme="minorHAnsi"/>
                <w:color w:val="000000"/>
                <w:sz w:val="24"/>
                <w:szCs w:val="24"/>
              </w:rPr>
            </w:pPr>
          </w:p>
          <w:p w14:paraId="1291BB79" w14:textId="77777777" w:rsidR="00CC589B" w:rsidRPr="00413857" w:rsidRDefault="00CC589B" w:rsidP="005D5ABB">
            <w:pPr>
              <w:spacing w:after="0" w:line="320" w:lineRule="exact"/>
              <w:jc w:val="both"/>
              <w:rPr>
                <w:rFonts w:asciiTheme="minorHAnsi" w:eastAsia="Calibri" w:hAnsiTheme="minorHAnsi" w:cstheme="minorHAnsi"/>
                <w:sz w:val="24"/>
                <w:szCs w:val="24"/>
              </w:rPr>
            </w:pPr>
            <w:r w:rsidRPr="00413857">
              <w:rPr>
                <w:rFonts w:asciiTheme="minorHAnsi" w:hAnsiTheme="minorHAnsi" w:cstheme="minorHAnsi"/>
                <w:color w:val="000000"/>
                <w:sz w:val="24"/>
                <w:szCs w:val="24"/>
              </w:rPr>
              <w:t xml:space="preserve">O Debenturista que fizer o envio da Instrução de Voto e esta for considerada válida, terá sua participação e votos computados de forma automática e não precisará necessariamente acessar o </w:t>
            </w:r>
            <w:r w:rsidRPr="00413857">
              <w:rPr>
                <w:rFonts w:asciiTheme="minorHAnsi" w:hAnsiTheme="minorHAnsi" w:cstheme="minorHAnsi"/>
                <w:i/>
                <w:color w:val="000000"/>
                <w:sz w:val="24"/>
                <w:szCs w:val="24"/>
              </w:rPr>
              <w:t>link</w:t>
            </w:r>
            <w:r w:rsidRPr="00413857">
              <w:rPr>
                <w:rFonts w:asciiTheme="minorHAnsi" w:hAnsiTheme="minorHAnsi" w:cstheme="minorHAnsi"/>
                <w:color w:val="000000"/>
                <w:sz w:val="24"/>
                <w:szCs w:val="24"/>
              </w:rPr>
              <w:t>, sem prejuízo da possibilidade de sua simples participação na AGD</w:t>
            </w:r>
            <w:r w:rsidRPr="00413857">
              <w:rPr>
                <w:rFonts w:asciiTheme="minorHAnsi" w:hAnsiTheme="minorHAnsi" w:cstheme="minorHAnsi"/>
                <w:sz w:val="24"/>
                <w:szCs w:val="24"/>
              </w:rPr>
              <w:t xml:space="preserve">. </w:t>
            </w:r>
          </w:p>
          <w:p w14:paraId="7BD1D4D7" w14:textId="77777777" w:rsidR="00CC589B" w:rsidRPr="00413857" w:rsidRDefault="00CC589B" w:rsidP="005D5ABB">
            <w:pPr>
              <w:spacing w:after="0" w:line="320" w:lineRule="exact"/>
              <w:jc w:val="both"/>
              <w:rPr>
                <w:rFonts w:asciiTheme="minorHAnsi" w:eastAsia="Calibri" w:hAnsiTheme="minorHAnsi" w:cstheme="minorHAnsi"/>
                <w:sz w:val="24"/>
                <w:szCs w:val="24"/>
              </w:rPr>
            </w:pPr>
          </w:p>
          <w:p w14:paraId="3BDF2BAD" w14:textId="77777777" w:rsidR="00CC589B" w:rsidRPr="00413857" w:rsidRDefault="00CC589B" w:rsidP="005D5ABB">
            <w:pPr>
              <w:spacing w:after="0" w:line="320" w:lineRule="exact"/>
              <w:jc w:val="both"/>
              <w:rPr>
                <w:rFonts w:asciiTheme="minorHAnsi" w:eastAsia="Calibri" w:hAnsiTheme="minorHAnsi" w:cstheme="minorHAnsi"/>
                <w:sz w:val="24"/>
                <w:szCs w:val="24"/>
              </w:rPr>
            </w:pPr>
            <w:r w:rsidRPr="00413857">
              <w:rPr>
                <w:rFonts w:asciiTheme="minorHAnsi" w:hAnsiTheme="minorHAnsi" w:cstheme="minorHAnsi"/>
                <w:sz w:val="24"/>
                <w:szCs w:val="24"/>
              </w:rPr>
              <w:t xml:space="preserve">Contudo, caso o Debenturista que fizer o envio de Instrução de Voto válida e participe da </w:t>
            </w:r>
            <w:r w:rsidRPr="00413857">
              <w:rPr>
                <w:rFonts w:asciiTheme="minorHAnsi" w:hAnsiTheme="minorHAnsi" w:cstheme="minorHAnsi"/>
                <w:color w:val="000000"/>
                <w:sz w:val="24"/>
                <w:szCs w:val="24"/>
              </w:rPr>
              <w:t>AGD</w:t>
            </w:r>
            <w:r w:rsidRPr="00413857">
              <w:rPr>
                <w:rFonts w:asciiTheme="minorHAnsi" w:hAnsiTheme="minorHAnsi" w:cstheme="minorHAnsi"/>
                <w:sz w:val="24"/>
                <w:szCs w:val="24"/>
              </w:rPr>
              <w:t xml:space="preserve"> por meio de acesso ao </w:t>
            </w:r>
            <w:r w:rsidRPr="00413857">
              <w:rPr>
                <w:rFonts w:asciiTheme="minorHAnsi" w:hAnsiTheme="minorHAnsi" w:cstheme="minorHAnsi"/>
                <w:i/>
                <w:sz w:val="24"/>
                <w:szCs w:val="24"/>
              </w:rPr>
              <w:t>link</w:t>
            </w:r>
            <w:r w:rsidRPr="00413857">
              <w:rPr>
                <w:rFonts w:asciiTheme="minorHAnsi" w:hAnsiTheme="minorHAnsi" w:cstheme="minorHAnsi"/>
                <w:sz w:val="24"/>
                <w:szCs w:val="24"/>
              </w:rPr>
              <w:t xml:space="preserve"> e, cumulativamente, manifeste seu voto no ato de realização da AGD, a Instrução de Voto anteriormente enviada será desconsiderada, conforme disposto no artigo</w:t>
            </w:r>
            <w:r w:rsidRPr="00413857">
              <w:rPr>
                <w:rFonts w:asciiTheme="minorHAnsi" w:hAnsiTheme="minorHAnsi" w:cstheme="minorHAnsi"/>
                <w:color w:val="000000"/>
                <w:sz w:val="24"/>
                <w:szCs w:val="24"/>
              </w:rPr>
              <w:t xml:space="preserve"> </w:t>
            </w:r>
            <w:r w:rsidRPr="00413857">
              <w:rPr>
                <w:rFonts w:asciiTheme="minorHAnsi" w:hAnsiTheme="minorHAnsi" w:cstheme="minorHAnsi"/>
                <w:sz w:val="24"/>
                <w:szCs w:val="24"/>
              </w:rPr>
              <w:t>71, §4º, II da Resolução da CVM nº 81, de 29 de março de 2022, conforme alterada (“</w:t>
            </w:r>
            <w:r w:rsidRPr="00413857">
              <w:rPr>
                <w:rFonts w:asciiTheme="minorHAnsi" w:hAnsiTheme="minorHAnsi" w:cstheme="minorHAnsi"/>
                <w:sz w:val="24"/>
                <w:szCs w:val="24"/>
                <w:u w:val="single"/>
              </w:rPr>
              <w:t>Resolução CVM 81</w:t>
            </w:r>
            <w:r w:rsidRPr="00413857">
              <w:rPr>
                <w:rFonts w:asciiTheme="minorHAnsi" w:hAnsiTheme="minorHAnsi" w:cstheme="minorHAnsi"/>
                <w:sz w:val="24"/>
                <w:szCs w:val="24"/>
              </w:rPr>
              <w:t>”).</w:t>
            </w:r>
          </w:p>
        </w:tc>
      </w:tr>
    </w:tbl>
    <w:p w14:paraId="1085460C" w14:textId="77777777" w:rsidR="00CC589B" w:rsidRPr="00413857" w:rsidRDefault="00CC589B" w:rsidP="00CC589B">
      <w:pPr>
        <w:spacing w:after="0" w:line="320" w:lineRule="exact"/>
        <w:jc w:val="both"/>
        <w:rPr>
          <w:rFonts w:asciiTheme="minorHAnsi" w:hAnsiTheme="minorHAnsi" w:cstheme="minorHAnsi"/>
          <w:color w:val="000000"/>
          <w:sz w:val="24"/>
          <w:szCs w:val="24"/>
        </w:rPr>
      </w:pPr>
    </w:p>
    <w:p w14:paraId="63DCFE05" w14:textId="77777777" w:rsidR="00CC589B" w:rsidRPr="00413857" w:rsidRDefault="00CC589B" w:rsidP="00CC589B">
      <w:pPr>
        <w:pStyle w:val="Corpodetexto"/>
        <w:widowControl w:val="0"/>
        <w:suppressAutoHyphens w:val="0"/>
        <w:spacing w:line="320" w:lineRule="exact"/>
        <w:jc w:val="center"/>
        <w:rPr>
          <w:rFonts w:asciiTheme="minorHAnsi" w:hAnsiTheme="minorHAnsi" w:cstheme="minorHAnsi"/>
          <w:b/>
          <w:bCs/>
          <w:sz w:val="24"/>
        </w:rPr>
      </w:pPr>
      <w:r w:rsidRPr="00413857">
        <w:rPr>
          <w:rFonts w:asciiTheme="minorHAnsi" w:hAnsiTheme="minorHAnsi" w:cstheme="minorHAnsi"/>
          <w:b/>
          <w:bCs/>
          <w:sz w:val="24"/>
        </w:rPr>
        <w:t>DELIBERAÇÕES</w:t>
      </w:r>
    </w:p>
    <w:p w14:paraId="3009E07B" w14:textId="77777777" w:rsidR="00CC589B" w:rsidRPr="00413857" w:rsidRDefault="00CC589B" w:rsidP="00CC589B">
      <w:pPr>
        <w:pStyle w:val="Corpodetexto"/>
        <w:widowControl w:val="0"/>
        <w:suppressAutoHyphens w:val="0"/>
        <w:spacing w:line="320" w:lineRule="exact"/>
        <w:rPr>
          <w:rFonts w:asciiTheme="minorHAnsi" w:hAnsiTheme="minorHAnsi" w:cstheme="minorHAnsi"/>
          <w:sz w:val="24"/>
        </w:rPr>
      </w:pPr>
    </w:p>
    <w:p w14:paraId="05F5A049" w14:textId="77777777" w:rsidR="00CC589B" w:rsidRPr="008D5CA4" w:rsidRDefault="00CC589B" w:rsidP="00CC589B">
      <w:pPr>
        <w:pStyle w:val="Corpodetexto"/>
        <w:widowControl w:val="0"/>
        <w:numPr>
          <w:ilvl w:val="0"/>
          <w:numId w:val="32"/>
        </w:numPr>
        <w:spacing w:line="320" w:lineRule="exact"/>
        <w:ind w:left="0" w:firstLine="0"/>
        <w:rPr>
          <w:rFonts w:asciiTheme="minorHAnsi" w:hAnsiTheme="minorHAnsi" w:cstheme="minorHAnsi"/>
          <w:sz w:val="24"/>
        </w:rPr>
      </w:pPr>
      <w:r w:rsidRPr="00413857">
        <w:rPr>
          <w:rFonts w:asciiTheme="minorHAnsi" w:hAnsiTheme="minorHAnsi" w:cstheme="minorHAnsi"/>
          <w:sz w:val="24"/>
        </w:rPr>
        <w:t xml:space="preserve">deliberar acerca da </w:t>
      </w:r>
      <w:r w:rsidRPr="008D5CA4">
        <w:rPr>
          <w:rFonts w:asciiTheme="minorHAnsi" w:hAnsiTheme="minorHAnsi" w:cstheme="minorHAnsi"/>
          <w:sz w:val="24"/>
        </w:rPr>
        <w:t>concessão de consentimento prévio (</w:t>
      </w:r>
      <w:proofErr w:type="spellStart"/>
      <w:r w:rsidRPr="008D5CA4">
        <w:rPr>
          <w:rFonts w:asciiTheme="minorHAnsi" w:hAnsiTheme="minorHAnsi" w:cstheme="minorHAnsi"/>
          <w:i/>
          <w:iCs/>
          <w:sz w:val="24"/>
        </w:rPr>
        <w:t>waiver</w:t>
      </w:r>
      <w:proofErr w:type="spellEnd"/>
      <w:r w:rsidRPr="008D5CA4">
        <w:rPr>
          <w:rFonts w:asciiTheme="minorHAnsi" w:hAnsiTheme="minorHAnsi" w:cstheme="minorHAnsi"/>
          <w:sz w:val="24"/>
        </w:rPr>
        <w:t>) para que o cálculo da Dívida Líquida / EBITDA a ser apurado, nos termos do item “</w:t>
      </w:r>
      <w:proofErr w:type="spellStart"/>
      <w:r w:rsidRPr="008D5CA4">
        <w:rPr>
          <w:rFonts w:asciiTheme="minorHAnsi" w:hAnsiTheme="minorHAnsi" w:cstheme="minorHAnsi"/>
          <w:sz w:val="24"/>
        </w:rPr>
        <w:t>xii</w:t>
      </w:r>
      <w:proofErr w:type="spellEnd"/>
      <w:r w:rsidRPr="008D5CA4">
        <w:rPr>
          <w:rFonts w:asciiTheme="minorHAnsi" w:hAnsiTheme="minorHAnsi" w:cstheme="minorHAnsi"/>
          <w:sz w:val="24"/>
        </w:rPr>
        <w:t>” da cláusula 7.2. da Escritura de Emissão, com relação às verificações relativas aos seguintes períodos (em conjunto, “</w:t>
      </w:r>
      <w:r w:rsidRPr="008D5CA4">
        <w:rPr>
          <w:rFonts w:asciiTheme="minorHAnsi" w:hAnsiTheme="minorHAnsi" w:cstheme="minorHAnsi"/>
          <w:sz w:val="24"/>
          <w:u w:val="single"/>
        </w:rPr>
        <w:t>Períodos de Exclusão</w:t>
      </w:r>
      <w:r w:rsidRPr="008D5CA4">
        <w:rPr>
          <w:rFonts w:asciiTheme="minorHAnsi" w:hAnsiTheme="minorHAnsi" w:cstheme="minorHAnsi"/>
          <w:sz w:val="24"/>
        </w:rPr>
        <w:t xml:space="preserve">”): (a) 4º (quarto) trimestre de 2025, a ser encerrado em 31 de dezembro de 2025; (b) 1º (primeiro) trimestre de 2026, a ser encerrado em 31 de março de 2026; (c) 2º (segundo) trimestre de 2026, a ser encerrado </w:t>
      </w:r>
      <w:r w:rsidRPr="008D5CA4">
        <w:rPr>
          <w:rFonts w:asciiTheme="minorHAnsi" w:hAnsiTheme="minorHAnsi" w:cstheme="minorHAnsi"/>
          <w:sz w:val="24"/>
        </w:rPr>
        <w:lastRenderedPageBreak/>
        <w:t>em 30 de junho de 2026; e (d) 3º (terceiro) trimestre de 2026, a ser encerrado em 30 de setembro de 2026, desconsidere, para fins de apuração de EBITDA, o efeito de despesas não recorrentes, de modo que o EBITDA apurado, exclusivamente para referidos períodos de medição, com base na seguinte definição:</w:t>
      </w:r>
    </w:p>
    <w:p w14:paraId="3B12BC94" w14:textId="77777777" w:rsidR="00CC589B" w:rsidRDefault="00CC589B" w:rsidP="00CC589B">
      <w:pPr>
        <w:pStyle w:val="Corpodetexto"/>
        <w:widowControl w:val="0"/>
        <w:suppressAutoHyphens w:val="0"/>
        <w:spacing w:line="320" w:lineRule="exact"/>
        <w:rPr>
          <w:rFonts w:asciiTheme="minorHAnsi" w:hAnsiTheme="minorHAnsi" w:cstheme="minorHAnsi"/>
          <w:bCs/>
          <w:sz w:val="24"/>
        </w:rPr>
      </w:pPr>
    </w:p>
    <w:p w14:paraId="58D94C1C" w14:textId="77777777" w:rsidR="00CC589B" w:rsidRPr="00413857" w:rsidRDefault="00CC589B" w:rsidP="00CC589B">
      <w:pPr>
        <w:pStyle w:val="Corpodetexto"/>
        <w:widowControl w:val="0"/>
        <w:suppressAutoHyphens w:val="0"/>
        <w:spacing w:line="320" w:lineRule="exact"/>
        <w:rPr>
          <w:rFonts w:asciiTheme="minorHAnsi" w:hAnsiTheme="minorHAnsi" w:cstheme="minorHAnsi"/>
          <w:bCs/>
          <w:sz w:val="24"/>
        </w:rPr>
      </w:pPr>
      <w:r w:rsidRPr="00337A06">
        <w:rPr>
          <w:rFonts w:asciiTheme="minorHAnsi" w:hAnsiTheme="minorHAnsi" w:cstheme="minorHAnsi"/>
          <w:bCs/>
          <w:sz w:val="24"/>
        </w:rPr>
        <w:t>“</w:t>
      </w:r>
      <w:r w:rsidRPr="00337A06">
        <w:rPr>
          <w:rFonts w:asciiTheme="minorHAnsi" w:hAnsiTheme="minorHAnsi" w:cstheme="minorHAnsi"/>
          <w:bCs/>
          <w:sz w:val="24"/>
          <w:u w:val="single"/>
        </w:rPr>
        <w:t>EBITDA</w:t>
      </w:r>
      <w:r w:rsidRPr="00337A06">
        <w:rPr>
          <w:rFonts w:asciiTheme="minorHAnsi" w:hAnsiTheme="minorHAnsi" w:cstheme="minorHAnsi"/>
          <w:bCs/>
          <w:sz w:val="24"/>
        </w:rPr>
        <w:t>” significa o lucro operacional consolidado antes do resultado financeiro, acrescido das depreciações e amortizações, sempre considerados os 12 (doze) meses anteriores à data de apuração,</w:t>
      </w:r>
      <w:r>
        <w:rPr>
          <w:rFonts w:asciiTheme="minorHAnsi" w:hAnsiTheme="minorHAnsi" w:cstheme="minorHAnsi"/>
          <w:bCs/>
          <w:sz w:val="24"/>
        </w:rPr>
        <w:t xml:space="preserve"> </w:t>
      </w:r>
      <w:r w:rsidRPr="00312714">
        <w:rPr>
          <w:rFonts w:asciiTheme="minorHAnsi" w:hAnsiTheme="minorHAnsi" w:cstheme="minorHAnsi"/>
          <w:bCs/>
          <w:sz w:val="24"/>
        </w:rPr>
        <w:t xml:space="preserve">acrescido </w:t>
      </w:r>
      <w:r>
        <w:rPr>
          <w:rFonts w:asciiTheme="minorHAnsi" w:hAnsiTheme="minorHAnsi" w:cstheme="minorHAnsi"/>
          <w:bCs/>
          <w:sz w:val="24"/>
        </w:rPr>
        <w:t xml:space="preserve">(1) </w:t>
      </w:r>
      <w:r w:rsidRPr="00312714">
        <w:rPr>
          <w:rFonts w:asciiTheme="minorHAnsi" w:hAnsiTheme="minorHAnsi" w:cstheme="minorHAnsi"/>
          <w:bCs/>
          <w:sz w:val="24"/>
        </w:rPr>
        <w:t xml:space="preserve">do EBITDA equivalente de empresas adquiridas na hipótese em que houver acréscimo de </w:t>
      </w:r>
      <w:proofErr w:type="spellStart"/>
      <w:r w:rsidRPr="0052282C">
        <w:rPr>
          <w:rFonts w:asciiTheme="minorHAnsi" w:hAnsiTheme="minorHAnsi" w:cstheme="minorHAnsi"/>
          <w:bCs/>
          <w:i/>
          <w:iCs/>
          <w:sz w:val="24"/>
        </w:rPr>
        <w:t>seller</w:t>
      </w:r>
      <w:proofErr w:type="spellEnd"/>
      <w:r w:rsidRPr="0052282C">
        <w:rPr>
          <w:rFonts w:asciiTheme="minorHAnsi" w:hAnsiTheme="minorHAnsi" w:cstheme="minorHAnsi"/>
          <w:bCs/>
          <w:i/>
          <w:iCs/>
          <w:sz w:val="24"/>
        </w:rPr>
        <w:t xml:space="preserve"> </w:t>
      </w:r>
      <w:proofErr w:type="spellStart"/>
      <w:r w:rsidRPr="0052282C">
        <w:rPr>
          <w:rFonts w:asciiTheme="minorHAnsi" w:hAnsiTheme="minorHAnsi" w:cstheme="minorHAnsi"/>
          <w:bCs/>
          <w:i/>
          <w:iCs/>
          <w:sz w:val="24"/>
        </w:rPr>
        <w:t>financing</w:t>
      </w:r>
      <w:proofErr w:type="spellEnd"/>
      <w:r w:rsidRPr="00312714">
        <w:rPr>
          <w:rFonts w:asciiTheme="minorHAnsi" w:hAnsiTheme="minorHAnsi" w:cstheme="minorHAnsi"/>
          <w:bCs/>
          <w:sz w:val="24"/>
        </w:rPr>
        <w:t xml:space="preserve"> no cálculo de Dívida</w:t>
      </w:r>
      <w:r>
        <w:rPr>
          <w:rFonts w:asciiTheme="minorHAnsi" w:hAnsiTheme="minorHAnsi" w:cstheme="minorHAnsi"/>
          <w:bCs/>
          <w:sz w:val="24"/>
        </w:rPr>
        <w:t>; e (2)</w:t>
      </w:r>
      <w:r w:rsidRPr="00337A06">
        <w:rPr>
          <w:rFonts w:asciiTheme="minorHAnsi" w:hAnsiTheme="minorHAnsi" w:cstheme="minorHAnsi"/>
          <w:bCs/>
          <w:sz w:val="24"/>
        </w:rPr>
        <w:t xml:space="preserve"> </w:t>
      </w:r>
      <w:r>
        <w:rPr>
          <w:rFonts w:asciiTheme="minorHAnsi" w:hAnsiTheme="minorHAnsi" w:cstheme="minorHAnsi"/>
          <w:bCs/>
          <w:sz w:val="24"/>
        </w:rPr>
        <w:t>desconsiderando qualquer</w:t>
      </w:r>
      <w:r w:rsidRPr="002F0B84">
        <w:rPr>
          <w:rFonts w:asciiTheme="minorHAnsi" w:hAnsiTheme="minorHAnsi" w:cstheme="minorHAnsi"/>
          <w:bCs/>
          <w:sz w:val="24"/>
        </w:rPr>
        <w:t xml:space="preserve"> despesas sem efeito caixa, tais como, mas não se limitando a, baixa de ativos, baixa de estoques, perda para redução ao valor recuperável (</w:t>
      </w:r>
      <w:proofErr w:type="spellStart"/>
      <w:r w:rsidRPr="002F0B84">
        <w:rPr>
          <w:rFonts w:asciiTheme="minorHAnsi" w:hAnsiTheme="minorHAnsi" w:cstheme="minorHAnsi"/>
          <w:bCs/>
          <w:i/>
          <w:iCs/>
          <w:sz w:val="24"/>
        </w:rPr>
        <w:t>impairment</w:t>
      </w:r>
      <w:proofErr w:type="spellEnd"/>
      <w:r w:rsidRPr="002F0B84">
        <w:rPr>
          <w:rFonts w:asciiTheme="minorHAnsi" w:hAnsiTheme="minorHAnsi" w:cstheme="minorHAnsi"/>
          <w:bCs/>
          <w:sz w:val="24"/>
        </w:rPr>
        <w:t>) entre outros</w:t>
      </w:r>
      <w:r w:rsidRPr="00337A06">
        <w:rPr>
          <w:rFonts w:asciiTheme="minorHAnsi" w:hAnsiTheme="minorHAnsi" w:cstheme="minorHAnsi"/>
          <w:bCs/>
          <w:sz w:val="24"/>
        </w:rPr>
        <w:t>, desde que: (i) o reconhecimento das despesas sem efeito caixa</w:t>
      </w:r>
      <w:r w:rsidRPr="00337A06" w:rsidDel="00337A06">
        <w:rPr>
          <w:rFonts w:asciiTheme="minorHAnsi" w:hAnsiTheme="minorHAnsi" w:cstheme="minorHAnsi"/>
          <w:bCs/>
          <w:sz w:val="24"/>
        </w:rPr>
        <w:t xml:space="preserve"> </w:t>
      </w:r>
      <w:r w:rsidRPr="00337A06">
        <w:rPr>
          <w:rFonts w:asciiTheme="minorHAnsi" w:hAnsiTheme="minorHAnsi" w:cstheme="minorHAnsi"/>
          <w:bCs/>
          <w:sz w:val="24"/>
        </w:rPr>
        <w:t>observe os pronunciamentos contábeis aplicáveis (CPC/IFRS);</w:t>
      </w:r>
      <w:r>
        <w:rPr>
          <w:rFonts w:asciiTheme="minorHAnsi" w:hAnsiTheme="minorHAnsi" w:cstheme="minorHAnsi"/>
          <w:bCs/>
          <w:sz w:val="24"/>
        </w:rPr>
        <w:t xml:space="preserve"> e</w:t>
      </w:r>
      <w:r w:rsidRPr="00337A06">
        <w:rPr>
          <w:rFonts w:asciiTheme="minorHAnsi" w:hAnsiTheme="minorHAnsi" w:cstheme="minorHAnsi"/>
          <w:bCs/>
          <w:sz w:val="24"/>
        </w:rPr>
        <w:t xml:space="preserve"> (ii) o valor esteja evidenciado nas demonstrações financeiras auditadas da Emissora ou, quando aplicável, nas demonstrações financeiras intermediárias revisadas da Emissora</w:t>
      </w:r>
      <w:r>
        <w:rPr>
          <w:rFonts w:asciiTheme="minorHAnsi" w:hAnsiTheme="minorHAnsi" w:cstheme="minorHAnsi"/>
          <w:bCs/>
          <w:sz w:val="24"/>
        </w:rPr>
        <w:t>.</w:t>
      </w:r>
    </w:p>
    <w:p w14:paraId="2349BFEA" w14:textId="77777777" w:rsidR="00CC589B" w:rsidRPr="00413857" w:rsidRDefault="00CC589B" w:rsidP="00CC589B">
      <w:pPr>
        <w:pStyle w:val="Corpodetexto"/>
        <w:widowControl w:val="0"/>
        <w:suppressAutoHyphens w:val="0"/>
        <w:spacing w:line="320" w:lineRule="exact"/>
        <w:rPr>
          <w:rFonts w:asciiTheme="minorHAnsi" w:hAnsiTheme="minorHAnsi" w:cstheme="minorHAnsi"/>
          <w:sz w:val="24"/>
        </w:rPr>
      </w:pPr>
    </w:p>
    <w:p w14:paraId="5F544381" w14:textId="77777777" w:rsidR="00CC589B" w:rsidRPr="00413857" w:rsidRDefault="00CC589B" w:rsidP="00CC589B">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MANIFESTO MEU VOTO DA SEGUINTE FORMA:</w:t>
      </w:r>
    </w:p>
    <w:p w14:paraId="3EAEA15A" w14:textId="77777777" w:rsidR="00CC589B" w:rsidRPr="00413857" w:rsidRDefault="00CC589B" w:rsidP="00CC589B">
      <w:pPr>
        <w:spacing w:after="0" w:line="320" w:lineRule="exact"/>
        <w:rPr>
          <w:rFonts w:asciiTheme="minorHAnsi" w:hAnsiTheme="minorHAnsi" w:cstheme="minorHAnsi"/>
          <w:sz w:val="24"/>
          <w:szCs w:val="24"/>
        </w:rPr>
      </w:pPr>
    </w:p>
    <w:tbl>
      <w:tblPr>
        <w:tblStyle w:val="Tabelacomgrade"/>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8"/>
        <w:gridCol w:w="1417"/>
        <w:gridCol w:w="1418"/>
        <w:gridCol w:w="1418"/>
        <w:gridCol w:w="1418"/>
        <w:gridCol w:w="1415"/>
      </w:tblGrid>
      <w:tr w:rsidR="00CC589B" w:rsidRPr="00413857" w14:paraId="391C08E0" w14:textId="77777777" w:rsidTr="005D5ABB">
        <w:tc>
          <w:tcPr>
            <w:tcW w:w="833" w:type="pct"/>
          </w:tcPr>
          <w:p w14:paraId="4C70CC57" w14:textId="77777777" w:rsidR="00CC589B" w:rsidRPr="00413857" w:rsidRDefault="00CC589B" w:rsidP="005D5ABB">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            ]</w:t>
            </w:r>
          </w:p>
        </w:tc>
        <w:tc>
          <w:tcPr>
            <w:tcW w:w="833" w:type="pct"/>
          </w:tcPr>
          <w:p w14:paraId="1E5C0CDC" w14:textId="77777777" w:rsidR="00CC589B" w:rsidRPr="00413857" w:rsidRDefault="00CC589B" w:rsidP="005D5ABB">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Aprovar</w:t>
            </w:r>
          </w:p>
        </w:tc>
        <w:tc>
          <w:tcPr>
            <w:tcW w:w="834" w:type="pct"/>
          </w:tcPr>
          <w:p w14:paraId="4C6612F0" w14:textId="77777777" w:rsidR="00CC589B" w:rsidRPr="00413857" w:rsidRDefault="00CC589B" w:rsidP="005D5ABB">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            ]</w:t>
            </w:r>
          </w:p>
        </w:tc>
        <w:tc>
          <w:tcPr>
            <w:tcW w:w="834" w:type="pct"/>
          </w:tcPr>
          <w:p w14:paraId="02F151D0" w14:textId="77777777" w:rsidR="00CC589B" w:rsidRPr="00413857" w:rsidRDefault="00CC589B" w:rsidP="005D5ABB">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Rejeitar</w:t>
            </w:r>
          </w:p>
        </w:tc>
        <w:tc>
          <w:tcPr>
            <w:tcW w:w="834" w:type="pct"/>
          </w:tcPr>
          <w:p w14:paraId="7EDC5D1E" w14:textId="77777777" w:rsidR="00CC589B" w:rsidRPr="00413857" w:rsidRDefault="00CC589B" w:rsidP="005D5ABB">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            ]</w:t>
            </w:r>
          </w:p>
        </w:tc>
        <w:tc>
          <w:tcPr>
            <w:tcW w:w="834" w:type="pct"/>
          </w:tcPr>
          <w:p w14:paraId="66ED4FD2" w14:textId="77777777" w:rsidR="00CC589B" w:rsidRPr="00413857" w:rsidRDefault="00CC589B" w:rsidP="005D5ABB">
            <w:pPr>
              <w:spacing w:after="0" w:line="320" w:lineRule="exact"/>
              <w:rPr>
                <w:rFonts w:asciiTheme="minorHAnsi" w:hAnsiTheme="minorHAnsi" w:cstheme="minorHAnsi"/>
                <w:b/>
                <w:bCs/>
                <w:sz w:val="24"/>
                <w:szCs w:val="24"/>
              </w:rPr>
            </w:pPr>
            <w:r w:rsidRPr="00413857">
              <w:rPr>
                <w:rFonts w:asciiTheme="minorHAnsi" w:hAnsiTheme="minorHAnsi" w:cstheme="minorHAnsi"/>
                <w:b/>
                <w:bCs/>
                <w:sz w:val="24"/>
                <w:szCs w:val="24"/>
              </w:rPr>
              <w:t>Abster-se</w:t>
            </w:r>
          </w:p>
        </w:tc>
      </w:tr>
    </w:tbl>
    <w:p w14:paraId="038D4E33" w14:textId="77777777" w:rsidR="00CC589B" w:rsidRPr="00413857" w:rsidRDefault="00CC589B" w:rsidP="00CC589B">
      <w:pPr>
        <w:pStyle w:val="Corpodetexto"/>
        <w:widowControl w:val="0"/>
        <w:suppressAutoHyphens w:val="0"/>
        <w:spacing w:line="320" w:lineRule="exact"/>
        <w:rPr>
          <w:rFonts w:asciiTheme="minorHAnsi" w:hAnsiTheme="minorHAnsi" w:cstheme="minorHAnsi"/>
          <w:bCs/>
          <w:sz w:val="24"/>
        </w:rPr>
      </w:pPr>
    </w:p>
    <w:p w14:paraId="5EFD9F51" w14:textId="77777777" w:rsidR="00CC589B" w:rsidRPr="00413857" w:rsidRDefault="00CC589B" w:rsidP="00CC589B">
      <w:pPr>
        <w:pStyle w:val="Corpodetexto"/>
        <w:widowControl w:val="0"/>
        <w:suppressAutoHyphens w:val="0"/>
        <w:spacing w:line="320" w:lineRule="exact"/>
        <w:rPr>
          <w:rFonts w:asciiTheme="minorHAnsi" w:hAnsiTheme="minorHAnsi" w:cstheme="minorHAnsi"/>
          <w:bCs/>
          <w:sz w:val="24"/>
        </w:rPr>
      </w:pPr>
      <w:r w:rsidRPr="00413857">
        <w:rPr>
          <w:rFonts w:asciiTheme="minorHAnsi" w:hAnsiTheme="minorHAnsi" w:cstheme="minorHAnsi"/>
          <w:bCs/>
          <w:sz w:val="24"/>
        </w:rPr>
        <w:t>Fica autorizada, nos termos do parágrafo único do artigo 77, da Resolução CVM 81, a utilização do presente voto a distância, em caso de suspensão da respectiva AGD ou de sua realização em segunda convocação, desde que inexistente qualquer alteração na minuta da instrução de voto arquivada no site da Companhia, e da respectiva ordem do dia acima, bem como fica autorizada a suspensão de referida AGD, caso necessário, servindo a presente instrução de voto a distância como autorização para tal.</w:t>
      </w:r>
    </w:p>
    <w:p w14:paraId="42D5C762" w14:textId="77777777" w:rsidR="00CC589B" w:rsidRPr="00413857" w:rsidRDefault="00CC589B" w:rsidP="00CC589B">
      <w:pPr>
        <w:pStyle w:val="Corpodetexto"/>
        <w:widowControl w:val="0"/>
        <w:suppressAutoHyphens w:val="0"/>
        <w:spacing w:line="320" w:lineRule="exact"/>
        <w:rPr>
          <w:rFonts w:asciiTheme="minorHAnsi" w:hAnsiTheme="minorHAnsi" w:cstheme="minorHAnsi"/>
          <w:bCs/>
          <w:sz w:val="24"/>
        </w:rPr>
      </w:pPr>
    </w:p>
    <w:p w14:paraId="1E4ED617" w14:textId="77777777" w:rsidR="00CC589B" w:rsidRPr="00413857" w:rsidRDefault="00CC589B" w:rsidP="00CC589B">
      <w:pPr>
        <w:pStyle w:val="Corpodetexto"/>
        <w:widowControl w:val="0"/>
        <w:spacing w:line="320" w:lineRule="exact"/>
        <w:rPr>
          <w:rFonts w:asciiTheme="minorHAnsi" w:hAnsiTheme="minorHAnsi" w:cstheme="minorHAnsi"/>
          <w:sz w:val="24"/>
        </w:rPr>
      </w:pPr>
      <w:r w:rsidRPr="00413857">
        <w:rPr>
          <w:rFonts w:asciiTheme="minorHAnsi" w:hAnsiTheme="minorHAnsi" w:cstheme="minorHAnsi"/>
          <w:sz w:val="24"/>
        </w:rPr>
        <w:t xml:space="preserve">O Agente Fiduciário questiona o Debenturista se este tem ciência acerca de qualquer hipótese que poderia ser caracterizada como conflito de interesses em relação das matérias da ordem do dia e demais partes da operação, bem como entre partes relacionadas, conforme definição prevista na </w:t>
      </w:r>
      <w:r w:rsidRPr="00413857">
        <w:rPr>
          <w:rFonts w:asciiTheme="minorHAnsi" w:hAnsiTheme="minorHAnsi" w:cstheme="minorHAnsi"/>
          <w:bCs/>
          <w:sz w:val="24"/>
        </w:rPr>
        <w:t>Resolução da CVM nº 94, de 20 de maio de 2022 - Pronunciamento Técnico CPC 05</w:t>
      </w:r>
      <w:r w:rsidRPr="00413857">
        <w:rPr>
          <w:rFonts w:asciiTheme="minorHAnsi" w:hAnsiTheme="minorHAnsi" w:cstheme="minorHAnsi"/>
          <w:sz w:val="24"/>
        </w:rPr>
        <w:t>, e ao artigo 115 § 1° da Lei das Sociedades por Ações, e outras hipóteses previstas em lei:</w:t>
      </w:r>
    </w:p>
    <w:p w14:paraId="517801E0" w14:textId="77777777" w:rsidR="00CC589B" w:rsidRPr="00413857" w:rsidRDefault="00CC589B" w:rsidP="00CC589B">
      <w:pPr>
        <w:pStyle w:val="Corpodetexto"/>
        <w:widowControl w:val="0"/>
        <w:spacing w:line="320" w:lineRule="exact"/>
        <w:rPr>
          <w:rFonts w:asciiTheme="minorHAnsi" w:hAnsiTheme="minorHAnsi" w:cstheme="minorHAnsi"/>
          <w:sz w:val="24"/>
        </w:rPr>
      </w:pPr>
    </w:p>
    <w:p w14:paraId="03ECE032" w14:textId="77777777" w:rsidR="00CC589B" w:rsidRPr="00413857" w:rsidRDefault="00CC589B" w:rsidP="00CC589B">
      <w:pPr>
        <w:pStyle w:val="Corpodetexto"/>
        <w:widowControl w:val="0"/>
        <w:spacing w:line="320" w:lineRule="exact"/>
        <w:rPr>
          <w:rFonts w:asciiTheme="minorHAnsi" w:hAnsiTheme="minorHAnsi" w:cstheme="minorHAnsi"/>
          <w:sz w:val="24"/>
        </w:rPr>
      </w:pPr>
      <w:r w:rsidRPr="00413857">
        <w:rPr>
          <w:rFonts w:asciiTheme="minorHAnsi" w:hAnsiTheme="minorHAnsi" w:cstheme="minorHAnsi"/>
          <w:sz w:val="24"/>
        </w:rPr>
        <w:t>[</w:t>
      </w:r>
      <w:r w:rsidRPr="00413857">
        <w:rPr>
          <w:rFonts w:asciiTheme="minorHAnsi" w:hAnsiTheme="minorHAnsi" w:cstheme="minorHAnsi"/>
          <w:sz w:val="24"/>
        </w:rPr>
        <w:tab/>
        <w:t>] Não conheço nenhuma situação de conflito.</w:t>
      </w:r>
    </w:p>
    <w:p w14:paraId="31618E45" w14:textId="77777777" w:rsidR="00CC589B" w:rsidRPr="00413857" w:rsidRDefault="00CC589B" w:rsidP="00CC589B">
      <w:pPr>
        <w:pStyle w:val="Corpodetexto"/>
        <w:widowControl w:val="0"/>
        <w:spacing w:line="320" w:lineRule="exact"/>
        <w:rPr>
          <w:rFonts w:asciiTheme="minorHAnsi" w:hAnsiTheme="minorHAnsi" w:cstheme="minorHAnsi"/>
          <w:sz w:val="24"/>
        </w:rPr>
      </w:pPr>
      <w:r w:rsidRPr="00413857">
        <w:rPr>
          <w:rFonts w:asciiTheme="minorHAnsi" w:hAnsiTheme="minorHAnsi" w:cstheme="minorHAnsi"/>
          <w:sz w:val="24"/>
        </w:rPr>
        <w:t>[</w:t>
      </w:r>
      <w:r w:rsidRPr="00413857">
        <w:rPr>
          <w:rFonts w:asciiTheme="minorHAnsi" w:hAnsiTheme="minorHAnsi" w:cstheme="minorHAnsi"/>
          <w:sz w:val="24"/>
        </w:rPr>
        <w:tab/>
        <w:t>] Conheço alguma situação de conflito.</w:t>
      </w:r>
    </w:p>
    <w:p w14:paraId="069BB813" w14:textId="77777777" w:rsidR="00CC589B" w:rsidRPr="00413857" w:rsidRDefault="00CC589B" w:rsidP="00CC589B">
      <w:pPr>
        <w:pStyle w:val="Corpodetexto"/>
        <w:widowControl w:val="0"/>
        <w:suppressAutoHyphens w:val="0"/>
        <w:spacing w:line="320" w:lineRule="exact"/>
        <w:rPr>
          <w:rFonts w:asciiTheme="minorHAnsi" w:hAnsiTheme="minorHAnsi" w:cstheme="minorHAnsi"/>
          <w:bCs/>
          <w:sz w:val="24"/>
        </w:rPr>
      </w:pPr>
    </w:p>
    <w:p w14:paraId="1EF15D90" w14:textId="4044891C" w:rsidR="00CC589B" w:rsidRPr="00413857" w:rsidRDefault="00CC589B" w:rsidP="00CC589B">
      <w:pPr>
        <w:pStyle w:val="Corpodetexto"/>
        <w:widowControl w:val="0"/>
        <w:suppressAutoHyphens w:val="0"/>
        <w:spacing w:line="320" w:lineRule="exact"/>
        <w:rPr>
          <w:rFonts w:asciiTheme="minorHAnsi" w:hAnsiTheme="minorHAnsi" w:cstheme="minorHAnsi"/>
          <w:bCs/>
          <w:sz w:val="24"/>
        </w:rPr>
      </w:pPr>
      <w:bookmarkStart w:id="39" w:name="_Hlk197722669"/>
      <w:r w:rsidRPr="005200BD">
        <w:rPr>
          <w:rFonts w:asciiTheme="minorHAnsi" w:hAnsiTheme="minorHAnsi" w:cstheme="minorHAnsi"/>
          <w:sz w:val="24"/>
        </w:rPr>
        <w:t xml:space="preserve">A discussão acerca do pagamento de contrapartida </w:t>
      </w:r>
      <w:r>
        <w:rPr>
          <w:rFonts w:asciiTheme="minorHAnsi" w:hAnsiTheme="minorHAnsi" w:cstheme="minorHAnsi"/>
          <w:sz w:val="24"/>
        </w:rPr>
        <w:t>(</w:t>
      </w:r>
      <w:proofErr w:type="spellStart"/>
      <w:r w:rsidRPr="000676D8">
        <w:rPr>
          <w:rFonts w:asciiTheme="minorHAnsi" w:hAnsiTheme="minorHAnsi" w:cstheme="minorHAnsi"/>
          <w:i/>
          <w:iCs/>
          <w:sz w:val="24"/>
        </w:rPr>
        <w:t>waiver</w:t>
      </w:r>
      <w:proofErr w:type="spellEnd"/>
      <w:r w:rsidRPr="000676D8">
        <w:rPr>
          <w:rFonts w:asciiTheme="minorHAnsi" w:hAnsiTheme="minorHAnsi" w:cstheme="minorHAnsi"/>
          <w:i/>
          <w:iCs/>
          <w:sz w:val="24"/>
        </w:rPr>
        <w:t xml:space="preserve"> </w:t>
      </w:r>
      <w:proofErr w:type="spellStart"/>
      <w:r w:rsidRPr="000676D8">
        <w:rPr>
          <w:rFonts w:asciiTheme="minorHAnsi" w:hAnsiTheme="minorHAnsi" w:cstheme="minorHAnsi"/>
          <w:i/>
          <w:iCs/>
          <w:sz w:val="24"/>
        </w:rPr>
        <w:t>fee</w:t>
      </w:r>
      <w:proofErr w:type="spellEnd"/>
      <w:r>
        <w:rPr>
          <w:rFonts w:asciiTheme="minorHAnsi" w:hAnsiTheme="minorHAnsi" w:cstheme="minorHAnsi"/>
          <w:sz w:val="24"/>
        </w:rPr>
        <w:t xml:space="preserve">) </w:t>
      </w:r>
      <w:r w:rsidRPr="005200BD">
        <w:rPr>
          <w:rFonts w:asciiTheme="minorHAnsi" w:hAnsiTheme="minorHAnsi" w:cstheme="minorHAnsi"/>
          <w:sz w:val="24"/>
        </w:rPr>
        <w:t>aos Debenturistas</w:t>
      </w:r>
      <w:r>
        <w:rPr>
          <w:rFonts w:asciiTheme="minorHAnsi" w:hAnsiTheme="minorHAnsi" w:cstheme="minorHAnsi"/>
          <w:sz w:val="24"/>
        </w:rPr>
        <w:t xml:space="preserve"> e prestação de demais contrapartidas aos Debenturistas </w:t>
      </w:r>
      <w:r w:rsidRPr="005200BD">
        <w:rPr>
          <w:rFonts w:asciiTheme="minorHAnsi" w:hAnsiTheme="minorHAnsi" w:cstheme="minorHAnsi"/>
          <w:sz w:val="24"/>
        </w:rPr>
        <w:t xml:space="preserve">será realizada em sede da AGD, sendo certo que, no caso de aprovação pelos Debenturistas da matéria constante do item (i) da ordem do dia, será pago </w:t>
      </w:r>
      <w:proofErr w:type="spellStart"/>
      <w:r w:rsidRPr="00C6404C">
        <w:rPr>
          <w:rFonts w:asciiTheme="minorHAnsi" w:hAnsiTheme="minorHAnsi" w:cstheme="minorHAnsi"/>
          <w:i/>
          <w:iCs/>
          <w:sz w:val="24"/>
        </w:rPr>
        <w:t>waiver</w:t>
      </w:r>
      <w:proofErr w:type="spellEnd"/>
      <w:r w:rsidRPr="00C6404C">
        <w:rPr>
          <w:rFonts w:asciiTheme="minorHAnsi" w:hAnsiTheme="minorHAnsi" w:cstheme="minorHAnsi"/>
          <w:i/>
          <w:iCs/>
          <w:sz w:val="24"/>
        </w:rPr>
        <w:t xml:space="preserve"> </w:t>
      </w:r>
      <w:proofErr w:type="spellStart"/>
      <w:r w:rsidRPr="00C6404C">
        <w:rPr>
          <w:rFonts w:asciiTheme="minorHAnsi" w:hAnsiTheme="minorHAnsi" w:cstheme="minorHAnsi"/>
          <w:i/>
          <w:iCs/>
          <w:sz w:val="24"/>
        </w:rPr>
        <w:t>fee</w:t>
      </w:r>
      <w:proofErr w:type="spellEnd"/>
      <w:r w:rsidRPr="005200BD">
        <w:rPr>
          <w:rFonts w:asciiTheme="minorHAnsi" w:hAnsiTheme="minorHAnsi" w:cstheme="minorHAnsi"/>
          <w:sz w:val="24"/>
        </w:rPr>
        <w:t xml:space="preserve"> aos Debenturistas, </w:t>
      </w:r>
      <w:r>
        <w:rPr>
          <w:rFonts w:asciiTheme="minorHAnsi" w:hAnsiTheme="minorHAnsi" w:cstheme="minorHAnsi"/>
          <w:sz w:val="24"/>
        </w:rPr>
        <w:t xml:space="preserve">cujo </w:t>
      </w:r>
      <w:r w:rsidRPr="000676D8">
        <w:rPr>
          <w:rFonts w:asciiTheme="minorHAnsi" w:hAnsiTheme="minorHAnsi" w:cstheme="minorHAnsi"/>
          <w:sz w:val="24"/>
        </w:rPr>
        <w:t xml:space="preserve">cálculo será o disposto na proposta da administração a ser apresentada pela Companhia, formalizando e detalhando as contrapartidas oferecidas em caso de obtenção do </w:t>
      </w:r>
      <w:r w:rsidRPr="005200BD">
        <w:rPr>
          <w:rFonts w:asciiTheme="minorHAnsi" w:hAnsiTheme="minorHAnsi" w:cstheme="minorHAnsi"/>
          <w:sz w:val="24"/>
        </w:rPr>
        <w:t xml:space="preserve">consentimento </w:t>
      </w:r>
      <w:r w:rsidRPr="005200BD">
        <w:rPr>
          <w:rFonts w:asciiTheme="minorHAnsi" w:hAnsiTheme="minorHAnsi" w:cstheme="minorHAnsi"/>
          <w:sz w:val="24"/>
        </w:rPr>
        <w:lastRenderedPageBreak/>
        <w:t xml:space="preserve">prévio </w:t>
      </w:r>
      <w:r>
        <w:rPr>
          <w:rFonts w:asciiTheme="minorHAnsi" w:hAnsiTheme="minorHAnsi" w:cstheme="minorHAnsi"/>
          <w:sz w:val="24"/>
        </w:rPr>
        <w:t>(</w:t>
      </w:r>
      <w:proofErr w:type="spellStart"/>
      <w:r w:rsidRPr="00C6404C">
        <w:rPr>
          <w:rFonts w:asciiTheme="minorHAnsi" w:hAnsiTheme="minorHAnsi" w:cstheme="minorHAnsi"/>
          <w:i/>
          <w:iCs/>
          <w:sz w:val="24"/>
        </w:rPr>
        <w:t>waiver</w:t>
      </w:r>
      <w:proofErr w:type="spellEnd"/>
      <w:r>
        <w:rPr>
          <w:rFonts w:asciiTheme="minorHAnsi" w:hAnsiTheme="minorHAnsi" w:cstheme="minorHAnsi"/>
          <w:sz w:val="24"/>
        </w:rPr>
        <w:t xml:space="preserve">) </w:t>
      </w:r>
      <w:r w:rsidRPr="000676D8">
        <w:rPr>
          <w:rFonts w:asciiTheme="minorHAnsi" w:hAnsiTheme="minorHAnsi" w:cstheme="minorHAnsi"/>
          <w:sz w:val="24"/>
        </w:rPr>
        <w:t xml:space="preserve">solicitado nos termos </w:t>
      </w:r>
      <w:r>
        <w:rPr>
          <w:rFonts w:asciiTheme="minorHAnsi" w:hAnsiTheme="minorHAnsi" w:cstheme="minorHAnsi"/>
          <w:sz w:val="24"/>
        </w:rPr>
        <w:t>do</w:t>
      </w:r>
      <w:r w:rsidRPr="000676D8">
        <w:rPr>
          <w:rFonts w:asciiTheme="minorHAnsi" w:hAnsiTheme="minorHAnsi" w:cstheme="minorHAnsi"/>
          <w:sz w:val="24"/>
        </w:rPr>
        <w:t xml:space="preserve"> edital de convocação </w:t>
      </w:r>
      <w:r>
        <w:rPr>
          <w:rFonts w:asciiTheme="minorHAnsi" w:hAnsiTheme="minorHAnsi" w:cstheme="minorHAnsi"/>
          <w:sz w:val="24"/>
        </w:rPr>
        <w:t xml:space="preserve">da AGD </w:t>
      </w:r>
      <w:r w:rsidRPr="000676D8">
        <w:rPr>
          <w:rFonts w:asciiTheme="minorHAnsi" w:hAnsiTheme="minorHAnsi" w:cstheme="minorHAnsi"/>
          <w:sz w:val="24"/>
        </w:rPr>
        <w:t>previamente à data realização da AGD</w:t>
      </w:r>
      <w:r w:rsidRPr="009756C2">
        <w:rPr>
          <w:rFonts w:asciiTheme="minorHAnsi" w:hAnsiTheme="minorHAnsi" w:cstheme="minorHAnsi"/>
          <w:sz w:val="24"/>
        </w:rPr>
        <w:t>.</w:t>
      </w:r>
      <w:bookmarkEnd w:id="39"/>
    </w:p>
    <w:p w14:paraId="2C9F1AAE" w14:textId="77777777" w:rsidR="00CC589B" w:rsidRPr="00413857" w:rsidRDefault="00CC589B" w:rsidP="00CC589B">
      <w:pPr>
        <w:pStyle w:val="Corpodetexto"/>
        <w:widowControl w:val="0"/>
        <w:suppressAutoHyphens w:val="0"/>
        <w:spacing w:line="320" w:lineRule="exact"/>
        <w:rPr>
          <w:rFonts w:asciiTheme="minorHAnsi" w:hAnsiTheme="minorHAnsi" w:cstheme="minorHAnsi"/>
          <w:bCs/>
          <w:sz w:val="24"/>
        </w:rPr>
      </w:pPr>
    </w:p>
    <w:tbl>
      <w:tblPr>
        <w:tblStyle w:val="Tabelacomgrade"/>
        <w:tblW w:w="0" w:type="auto"/>
        <w:tblLook w:val="04A0" w:firstRow="1" w:lastRow="0" w:firstColumn="1" w:lastColumn="0" w:noHBand="0" w:noVBand="1"/>
      </w:tblPr>
      <w:tblGrid>
        <w:gridCol w:w="2405"/>
        <w:gridCol w:w="6089"/>
      </w:tblGrid>
      <w:tr w:rsidR="00CC589B" w:rsidRPr="00413857" w14:paraId="7C3DBA62" w14:textId="77777777" w:rsidTr="005D5ABB">
        <w:tc>
          <w:tcPr>
            <w:tcW w:w="2405" w:type="dxa"/>
          </w:tcPr>
          <w:p w14:paraId="6ECF55FB" w14:textId="77777777" w:rsidR="00CC589B" w:rsidRPr="00413857" w:rsidRDefault="00CC589B" w:rsidP="005D5ABB">
            <w:pPr>
              <w:pStyle w:val="Corpodetexto"/>
              <w:widowControl w:val="0"/>
              <w:suppressAutoHyphens w:val="0"/>
              <w:spacing w:line="320" w:lineRule="exact"/>
              <w:rPr>
                <w:rFonts w:asciiTheme="minorHAnsi" w:hAnsiTheme="minorHAnsi" w:cstheme="minorHAnsi"/>
                <w:bCs/>
                <w:sz w:val="24"/>
              </w:rPr>
            </w:pPr>
            <w:r w:rsidRPr="00413857">
              <w:rPr>
                <w:rFonts w:asciiTheme="minorHAnsi" w:hAnsiTheme="minorHAnsi" w:cstheme="minorHAnsi"/>
                <w:bCs/>
                <w:sz w:val="24"/>
              </w:rPr>
              <w:t>Cidade:</w:t>
            </w:r>
          </w:p>
        </w:tc>
        <w:tc>
          <w:tcPr>
            <w:tcW w:w="6089" w:type="dxa"/>
          </w:tcPr>
          <w:p w14:paraId="2322770C" w14:textId="77777777" w:rsidR="00CC589B" w:rsidRPr="00413857" w:rsidRDefault="00CC589B" w:rsidP="005D5ABB">
            <w:pPr>
              <w:pStyle w:val="Corpodetexto"/>
              <w:widowControl w:val="0"/>
              <w:suppressAutoHyphens w:val="0"/>
              <w:spacing w:line="320" w:lineRule="exact"/>
              <w:rPr>
                <w:rFonts w:asciiTheme="minorHAnsi" w:hAnsiTheme="minorHAnsi" w:cstheme="minorHAnsi"/>
                <w:bCs/>
                <w:sz w:val="24"/>
              </w:rPr>
            </w:pPr>
          </w:p>
        </w:tc>
      </w:tr>
      <w:tr w:rsidR="00CC589B" w:rsidRPr="00413857" w14:paraId="6FF13090" w14:textId="77777777" w:rsidTr="005D5ABB">
        <w:tc>
          <w:tcPr>
            <w:tcW w:w="2405" w:type="dxa"/>
          </w:tcPr>
          <w:p w14:paraId="67243630" w14:textId="77777777" w:rsidR="00CC589B" w:rsidRPr="00413857" w:rsidRDefault="00CC589B" w:rsidP="005D5ABB">
            <w:pPr>
              <w:pStyle w:val="Corpodetexto"/>
              <w:widowControl w:val="0"/>
              <w:suppressAutoHyphens w:val="0"/>
              <w:spacing w:line="320" w:lineRule="exact"/>
              <w:rPr>
                <w:rFonts w:asciiTheme="minorHAnsi" w:hAnsiTheme="minorHAnsi" w:cstheme="minorHAnsi"/>
                <w:bCs/>
                <w:sz w:val="24"/>
              </w:rPr>
            </w:pPr>
            <w:r w:rsidRPr="00413857">
              <w:rPr>
                <w:rFonts w:asciiTheme="minorHAnsi" w:hAnsiTheme="minorHAnsi" w:cstheme="minorHAnsi"/>
                <w:bCs/>
                <w:sz w:val="24"/>
              </w:rPr>
              <w:t>Data:</w:t>
            </w:r>
          </w:p>
        </w:tc>
        <w:tc>
          <w:tcPr>
            <w:tcW w:w="6089" w:type="dxa"/>
          </w:tcPr>
          <w:p w14:paraId="733FC18D" w14:textId="77777777" w:rsidR="00CC589B" w:rsidRPr="00413857" w:rsidRDefault="00CC589B" w:rsidP="005D5ABB">
            <w:pPr>
              <w:pStyle w:val="Corpodetexto"/>
              <w:widowControl w:val="0"/>
              <w:suppressAutoHyphens w:val="0"/>
              <w:spacing w:line="320" w:lineRule="exact"/>
              <w:rPr>
                <w:rFonts w:asciiTheme="minorHAnsi" w:hAnsiTheme="minorHAnsi" w:cstheme="minorHAnsi"/>
                <w:bCs/>
                <w:sz w:val="24"/>
              </w:rPr>
            </w:pPr>
          </w:p>
        </w:tc>
      </w:tr>
      <w:tr w:rsidR="00CC589B" w:rsidRPr="00413857" w14:paraId="08E959DF" w14:textId="77777777" w:rsidTr="005D5ABB">
        <w:tc>
          <w:tcPr>
            <w:tcW w:w="2405" w:type="dxa"/>
          </w:tcPr>
          <w:p w14:paraId="12E0E559" w14:textId="77777777" w:rsidR="00CC589B" w:rsidRPr="00413857" w:rsidRDefault="00CC589B" w:rsidP="005D5ABB">
            <w:pPr>
              <w:pStyle w:val="Corpodetexto"/>
              <w:widowControl w:val="0"/>
              <w:suppressAutoHyphens w:val="0"/>
              <w:spacing w:line="320" w:lineRule="exact"/>
              <w:rPr>
                <w:rFonts w:asciiTheme="minorHAnsi" w:hAnsiTheme="minorHAnsi" w:cstheme="minorHAnsi"/>
                <w:bCs/>
                <w:sz w:val="24"/>
              </w:rPr>
            </w:pPr>
            <w:r w:rsidRPr="00413857">
              <w:rPr>
                <w:rFonts w:asciiTheme="minorHAnsi" w:hAnsiTheme="minorHAnsi" w:cstheme="minorHAnsi"/>
                <w:bCs/>
                <w:sz w:val="24"/>
              </w:rPr>
              <w:t>Assinatura:</w:t>
            </w:r>
          </w:p>
        </w:tc>
        <w:tc>
          <w:tcPr>
            <w:tcW w:w="6089" w:type="dxa"/>
          </w:tcPr>
          <w:p w14:paraId="58CB4380" w14:textId="77777777" w:rsidR="00CC589B" w:rsidRPr="00413857" w:rsidRDefault="00CC589B" w:rsidP="005D5ABB">
            <w:pPr>
              <w:pStyle w:val="Corpodetexto"/>
              <w:widowControl w:val="0"/>
              <w:suppressAutoHyphens w:val="0"/>
              <w:spacing w:line="320" w:lineRule="exact"/>
              <w:rPr>
                <w:rFonts w:asciiTheme="minorHAnsi" w:hAnsiTheme="minorHAnsi" w:cstheme="minorHAnsi"/>
                <w:bCs/>
                <w:sz w:val="24"/>
              </w:rPr>
            </w:pPr>
          </w:p>
        </w:tc>
      </w:tr>
      <w:tr w:rsidR="00CC589B" w:rsidRPr="00413857" w14:paraId="0D2A3180" w14:textId="77777777" w:rsidTr="005D5ABB">
        <w:tc>
          <w:tcPr>
            <w:tcW w:w="2405" w:type="dxa"/>
          </w:tcPr>
          <w:p w14:paraId="7B2987B7" w14:textId="77777777" w:rsidR="00CC589B" w:rsidRPr="00413857" w:rsidRDefault="00CC589B" w:rsidP="005D5ABB">
            <w:pPr>
              <w:pStyle w:val="Corpodetexto"/>
              <w:widowControl w:val="0"/>
              <w:suppressAutoHyphens w:val="0"/>
              <w:spacing w:line="320" w:lineRule="exact"/>
              <w:rPr>
                <w:rFonts w:asciiTheme="minorHAnsi" w:hAnsiTheme="minorHAnsi" w:cstheme="minorHAnsi"/>
                <w:bCs/>
                <w:sz w:val="24"/>
              </w:rPr>
            </w:pPr>
            <w:r w:rsidRPr="00413857">
              <w:rPr>
                <w:rFonts w:asciiTheme="minorHAnsi" w:hAnsiTheme="minorHAnsi" w:cstheme="minorHAnsi"/>
                <w:bCs/>
                <w:sz w:val="24"/>
              </w:rPr>
              <w:t>Cargo (se aplicável):</w:t>
            </w:r>
          </w:p>
        </w:tc>
        <w:tc>
          <w:tcPr>
            <w:tcW w:w="6089" w:type="dxa"/>
          </w:tcPr>
          <w:p w14:paraId="0348712B" w14:textId="77777777" w:rsidR="00CC589B" w:rsidRPr="00413857" w:rsidRDefault="00CC589B" w:rsidP="005D5ABB">
            <w:pPr>
              <w:pStyle w:val="Corpodetexto"/>
              <w:widowControl w:val="0"/>
              <w:suppressAutoHyphens w:val="0"/>
              <w:spacing w:line="320" w:lineRule="exact"/>
              <w:rPr>
                <w:rFonts w:asciiTheme="minorHAnsi" w:hAnsiTheme="minorHAnsi" w:cstheme="minorHAnsi"/>
                <w:bCs/>
                <w:sz w:val="24"/>
              </w:rPr>
            </w:pPr>
          </w:p>
        </w:tc>
      </w:tr>
      <w:bookmarkEnd w:id="35"/>
    </w:tbl>
    <w:p w14:paraId="26B9BBCB" w14:textId="77777777" w:rsidR="00CC589B" w:rsidRPr="00413857" w:rsidRDefault="00CC589B" w:rsidP="00CC589B">
      <w:pPr>
        <w:pStyle w:val="Corpodetexto"/>
        <w:widowControl w:val="0"/>
        <w:suppressAutoHyphens w:val="0"/>
        <w:spacing w:line="320" w:lineRule="exact"/>
        <w:rPr>
          <w:rFonts w:asciiTheme="minorHAnsi" w:hAnsiTheme="minorHAnsi" w:cstheme="minorHAnsi"/>
          <w:bCs/>
          <w:sz w:val="24"/>
        </w:rPr>
      </w:pPr>
    </w:p>
    <w:sectPr w:rsidR="00CC589B" w:rsidRPr="00413857" w:rsidSect="008B042A">
      <w:headerReference w:type="default" r:id="rId16"/>
      <w:footerReference w:type="default" r:id="rId17"/>
      <w:pgSz w:w="11906" w:h="16838" w:code="9"/>
      <w:pgMar w:top="1418" w:right="1701" w:bottom="1418" w:left="1701"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C7A5D" w14:textId="77777777" w:rsidR="00294CD3" w:rsidRDefault="00294CD3" w:rsidP="002F7703">
      <w:pPr>
        <w:spacing w:after="0" w:line="240" w:lineRule="auto"/>
      </w:pPr>
      <w:r>
        <w:separator/>
      </w:r>
    </w:p>
  </w:endnote>
  <w:endnote w:type="continuationSeparator" w:id="0">
    <w:p w14:paraId="7E41AD9B" w14:textId="77777777" w:rsidR="00294CD3" w:rsidRDefault="00294CD3" w:rsidP="002F77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66589169"/>
      <w:docPartObj>
        <w:docPartGallery w:val="Page Numbers (Bottom of Page)"/>
        <w:docPartUnique/>
      </w:docPartObj>
    </w:sdtPr>
    <w:sdtEndPr>
      <w:rPr>
        <w:rFonts w:asciiTheme="minorHAnsi" w:hAnsiTheme="minorHAnsi" w:cstheme="minorHAnsi"/>
      </w:rPr>
    </w:sdtEndPr>
    <w:sdtContent>
      <w:p w14:paraId="1FB6E2FB" w14:textId="719EFFA0" w:rsidR="001A7B54" w:rsidRPr="001A7B54" w:rsidRDefault="00AA4279" w:rsidP="001A7B54">
        <w:pPr>
          <w:pStyle w:val="Rodap"/>
          <w:jc w:val="right"/>
          <w:rPr>
            <w:rFonts w:asciiTheme="minorHAnsi" w:hAnsiTheme="minorHAnsi" w:cstheme="minorHAnsi"/>
          </w:rPr>
        </w:pPr>
        <w:r w:rsidRPr="001A7B54">
          <w:rPr>
            <w:rFonts w:asciiTheme="minorHAnsi" w:hAnsiTheme="minorHAnsi" w:cstheme="minorHAnsi"/>
          </w:rPr>
          <w:fldChar w:fldCharType="begin"/>
        </w:r>
        <w:r w:rsidRPr="001A7B54">
          <w:rPr>
            <w:rFonts w:asciiTheme="minorHAnsi" w:hAnsiTheme="minorHAnsi" w:cstheme="minorHAnsi"/>
          </w:rPr>
          <w:instrText>PAGE   \* MERGEFORMAT</w:instrText>
        </w:r>
        <w:r w:rsidRPr="001A7B54">
          <w:rPr>
            <w:rFonts w:asciiTheme="minorHAnsi" w:hAnsiTheme="minorHAnsi" w:cstheme="minorHAnsi"/>
          </w:rPr>
          <w:fldChar w:fldCharType="separate"/>
        </w:r>
        <w:r w:rsidR="008948E1" w:rsidRPr="001A7B54">
          <w:rPr>
            <w:rFonts w:asciiTheme="minorHAnsi" w:hAnsiTheme="minorHAnsi" w:cstheme="minorHAnsi"/>
            <w:noProof/>
          </w:rPr>
          <w:t>10</w:t>
        </w:r>
        <w:r w:rsidRPr="001A7B54">
          <w:rPr>
            <w:rFonts w:asciiTheme="minorHAnsi" w:hAnsiTheme="minorHAnsi" w:cstheme="minorHAnsi"/>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DD9B37" w14:textId="77777777" w:rsidR="00294CD3" w:rsidRDefault="00294CD3" w:rsidP="002F7703">
      <w:pPr>
        <w:spacing w:after="0" w:line="240" w:lineRule="auto"/>
      </w:pPr>
      <w:r>
        <w:separator/>
      </w:r>
    </w:p>
  </w:footnote>
  <w:footnote w:type="continuationSeparator" w:id="0">
    <w:p w14:paraId="1BCEFCDD" w14:textId="77777777" w:rsidR="00294CD3" w:rsidRDefault="00294CD3" w:rsidP="002F77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01F4C1" w14:textId="604F7F5A" w:rsidR="00E94F2B" w:rsidRDefault="00E94F2B" w:rsidP="00620AB9">
    <w:pPr>
      <w:pStyle w:val="Cabealho"/>
      <w:tabs>
        <w:tab w:val="clear" w:pos="4252"/>
        <w:tab w:val="clear" w:pos="8504"/>
        <w:tab w:val="left" w:pos="4678"/>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20F5F"/>
    <w:multiLevelType w:val="hybridMultilevel"/>
    <w:tmpl w:val="286C45AA"/>
    <w:lvl w:ilvl="0" w:tplc="5D3AE1DA">
      <w:start w:val="1"/>
      <w:numFmt w:val="lowerLetter"/>
      <w:lvlText w:val="(%1)"/>
      <w:lvlJc w:val="left"/>
      <w:pPr>
        <w:ind w:left="1411" w:hanging="705"/>
      </w:pPr>
      <w:rPr>
        <w:rFonts w:hint="default"/>
      </w:rPr>
    </w:lvl>
    <w:lvl w:ilvl="1" w:tplc="04090019" w:tentative="1">
      <w:start w:val="1"/>
      <w:numFmt w:val="lowerLetter"/>
      <w:lvlText w:val="%2."/>
      <w:lvlJc w:val="left"/>
      <w:pPr>
        <w:ind w:left="1786" w:hanging="360"/>
      </w:pPr>
    </w:lvl>
    <w:lvl w:ilvl="2" w:tplc="0409001B" w:tentative="1">
      <w:start w:val="1"/>
      <w:numFmt w:val="lowerRoman"/>
      <w:lvlText w:val="%3."/>
      <w:lvlJc w:val="right"/>
      <w:pPr>
        <w:ind w:left="2506" w:hanging="180"/>
      </w:pPr>
    </w:lvl>
    <w:lvl w:ilvl="3" w:tplc="0409000F" w:tentative="1">
      <w:start w:val="1"/>
      <w:numFmt w:val="decimal"/>
      <w:lvlText w:val="%4."/>
      <w:lvlJc w:val="left"/>
      <w:pPr>
        <w:ind w:left="3226" w:hanging="360"/>
      </w:pPr>
    </w:lvl>
    <w:lvl w:ilvl="4" w:tplc="04090019" w:tentative="1">
      <w:start w:val="1"/>
      <w:numFmt w:val="lowerLetter"/>
      <w:lvlText w:val="%5."/>
      <w:lvlJc w:val="left"/>
      <w:pPr>
        <w:ind w:left="3946" w:hanging="360"/>
      </w:pPr>
    </w:lvl>
    <w:lvl w:ilvl="5" w:tplc="0409001B" w:tentative="1">
      <w:start w:val="1"/>
      <w:numFmt w:val="lowerRoman"/>
      <w:lvlText w:val="%6."/>
      <w:lvlJc w:val="right"/>
      <w:pPr>
        <w:ind w:left="4666" w:hanging="180"/>
      </w:pPr>
    </w:lvl>
    <w:lvl w:ilvl="6" w:tplc="0409000F" w:tentative="1">
      <w:start w:val="1"/>
      <w:numFmt w:val="decimal"/>
      <w:lvlText w:val="%7."/>
      <w:lvlJc w:val="left"/>
      <w:pPr>
        <w:ind w:left="5386" w:hanging="360"/>
      </w:pPr>
    </w:lvl>
    <w:lvl w:ilvl="7" w:tplc="04090019" w:tentative="1">
      <w:start w:val="1"/>
      <w:numFmt w:val="lowerLetter"/>
      <w:lvlText w:val="%8."/>
      <w:lvlJc w:val="left"/>
      <w:pPr>
        <w:ind w:left="6106" w:hanging="360"/>
      </w:pPr>
    </w:lvl>
    <w:lvl w:ilvl="8" w:tplc="0409001B" w:tentative="1">
      <w:start w:val="1"/>
      <w:numFmt w:val="lowerRoman"/>
      <w:lvlText w:val="%9."/>
      <w:lvlJc w:val="right"/>
      <w:pPr>
        <w:ind w:left="6826" w:hanging="180"/>
      </w:pPr>
    </w:lvl>
  </w:abstractNum>
  <w:abstractNum w:abstractNumId="1" w15:restartNumberingAfterBreak="0">
    <w:nsid w:val="0F06056C"/>
    <w:multiLevelType w:val="hybridMultilevel"/>
    <w:tmpl w:val="92B233E4"/>
    <w:lvl w:ilvl="0" w:tplc="1CA2DFDE">
      <w:start w:val="1"/>
      <w:numFmt w:val="lowerRoman"/>
      <w:lvlText w:val="(%1)"/>
      <w:lvlJc w:val="left"/>
      <w:pPr>
        <w:ind w:left="1440" w:hanging="720"/>
      </w:pPr>
      <w:rPr>
        <w:rFonts w:hint="default"/>
        <w:b w:val="0"/>
      </w:rPr>
    </w:lvl>
    <w:lvl w:ilvl="1" w:tplc="370407E8">
      <w:numFmt w:val="bullet"/>
      <w:lvlText w:val="•"/>
      <w:lvlJc w:val="left"/>
      <w:pPr>
        <w:ind w:left="1800" w:hanging="360"/>
      </w:pPr>
      <w:rPr>
        <w:rFonts w:ascii="Garamond" w:eastAsiaTheme="minorHAnsi" w:hAnsi="Garamond" w:cstheme="minorBidi" w:hint="default"/>
      </w:r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 w15:restartNumberingAfterBreak="0">
    <w:nsid w:val="0FCB0471"/>
    <w:multiLevelType w:val="hybridMultilevel"/>
    <w:tmpl w:val="A694F21E"/>
    <w:lvl w:ilvl="0" w:tplc="EE7E1CE2">
      <w:start w:val="1"/>
      <w:numFmt w:val="decimal"/>
      <w:lvlText w:val="%1."/>
      <w:lvlJc w:val="left"/>
      <w:pPr>
        <w:ind w:left="720" w:hanging="360"/>
      </w:pPr>
      <w:rPr>
        <w:rFonts w:hint="default"/>
        <w:i w:val="0"/>
        <w:iCs w:val="0"/>
        <w:color w:val="auto"/>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93705A0"/>
    <w:multiLevelType w:val="hybridMultilevel"/>
    <w:tmpl w:val="44980054"/>
    <w:lvl w:ilvl="0" w:tplc="9DFC3290">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4" w15:restartNumberingAfterBreak="0">
    <w:nsid w:val="214A3B5C"/>
    <w:multiLevelType w:val="hybridMultilevel"/>
    <w:tmpl w:val="72D23F9A"/>
    <w:lvl w:ilvl="0" w:tplc="931AD622">
      <w:start w:val="1"/>
      <w:numFmt w:val="lowerRoman"/>
      <w:lvlText w:val="(%1)"/>
      <w:lvlJc w:val="left"/>
      <w:pPr>
        <w:ind w:left="1428" w:hanging="72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217239CF"/>
    <w:multiLevelType w:val="hybridMultilevel"/>
    <w:tmpl w:val="392EE328"/>
    <w:lvl w:ilvl="0" w:tplc="27E87250">
      <w:start w:val="1"/>
      <w:numFmt w:val="decimal"/>
      <w:lvlText w:val="(%1)"/>
      <w:lvlJc w:val="left"/>
      <w:pPr>
        <w:ind w:left="720" w:hanging="360"/>
      </w:pPr>
      <w:rPr>
        <w:rFonts w:hint="default"/>
        <w:b/>
        <w:sz w:val="24"/>
        <w:szCs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25DD545E"/>
    <w:multiLevelType w:val="hybridMultilevel"/>
    <w:tmpl w:val="430CB900"/>
    <w:lvl w:ilvl="0" w:tplc="35708232">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2D7B71D5"/>
    <w:multiLevelType w:val="hybridMultilevel"/>
    <w:tmpl w:val="48A2D780"/>
    <w:lvl w:ilvl="0" w:tplc="5BBEE5BE">
      <w:start w:val="1"/>
      <w:numFmt w:val="upperLetter"/>
      <w:lvlText w:val="%1."/>
      <w:lvlJc w:val="left"/>
      <w:pPr>
        <w:ind w:left="1080" w:hanging="720"/>
      </w:pPr>
      <w:rPr>
        <w:rFonts w:hint="default"/>
        <w:b/>
        <w:sz w:val="24"/>
        <w:szCs w:val="24"/>
      </w:rPr>
    </w:lvl>
    <w:lvl w:ilvl="1" w:tplc="3BD818D8" w:tentative="1">
      <w:start w:val="1"/>
      <w:numFmt w:val="lowerLetter"/>
      <w:lvlText w:val="%2."/>
      <w:lvlJc w:val="left"/>
      <w:pPr>
        <w:ind w:left="1440" w:hanging="360"/>
      </w:pPr>
    </w:lvl>
    <w:lvl w:ilvl="2" w:tplc="8BCCAB56" w:tentative="1">
      <w:start w:val="1"/>
      <w:numFmt w:val="lowerRoman"/>
      <w:lvlText w:val="%3."/>
      <w:lvlJc w:val="right"/>
      <w:pPr>
        <w:ind w:left="2160" w:hanging="180"/>
      </w:pPr>
    </w:lvl>
    <w:lvl w:ilvl="3" w:tplc="ABD2397E" w:tentative="1">
      <w:start w:val="1"/>
      <w:numFmt w:val="decimal"/>
      <w:lvlText w:val="%4."/>
      <w:lvlJc w:val="left"/>
      <w:pPr>
        <w:ind w:left="2880" w:hanging="360"/>
      </w:pPr>
    </w:lvl>
    <w:lvl w:ilvl="4" w:tplc="FC6093FC" w:tentative="1">
      <w:start w:val="1"/>
      <w:numFmt w:val="lowerLetter"/>
      <w:lvlText w:val="%5."/>
      <w:lvlJc w:val="left"/>
      <w:pPr>
        <w:ind w:left="3600" w:hanging="360"/>
      </w:pPr>
    </w:lvl>
    <w:lvl w:ilvl="5" w:tplc="BBDEC17A" w:tentative="1">
      <w:start w:val="1"/>
      <w:numFmt w:val="lowerRoman"/>
      <w:lvlText w:val="%6."/>
      <w:lvlJc w:val="right"/>
      <w:pPr>
        <w:ind w:left="4320" w:hanging="180"/>
      </w:pPr>
    </w:lvl>
    <w:lvl w:ilvl="6" w:tplc="1B62FA58" w:tentative="1">
      <w:start w:val="1"/>
      <w:numFmt w:val="decimal"/>
      <w:lvlText w:val="%7."/>
      <w:lvlJc w:val="left"/>
      <w:pPr>
        <w:ind w:left="5040" w:hanging="360"/>
      </w:pPr>
    </w:lvl>
    <w:lvl w:ilvl="7" w:tplc="A8C284CA" w:tentative="1">
      <w:start w:val="1"/>
      <w:numFmt w:val="lowerLetter"/>
      <w:lvlText w:val="%8."/>
      <w:lvlJc w:val="left"/>
      <w:pPr>
        <w:ind w:left="5760" w:hanging="360"/>
      </w:pPr>
    </w:lvl>
    <w:lvl w:ilvl="8" w:tplc="B6FEAB86" w:tentative="1">
      <w:start w:val="1"/>
      <w:numFmt w:val="lowerRoman"/>
      <w:lvlText w:val="%9."/>
      <w:lvlJc w:val="right"/>
      <w:pPr>
        <w:ind w:left="6480" w:hanging="180"/>
      </w:pPr>
    </w:lvl>
  </w:abstractNum>
  <w:abstractNum w:abstractNumId="8" w15:restartNumberingAfterBreak="0">
    <w:nsid w:val="2F1E4DE0"/>
    <w:multiLevelType w:val="hybridMultilevel"/>
    <w:tmpl w:val="A8D6863C"/>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328E1C53"/>
    <w:multiLevelType w:val="hybridMultilevel"/>
    <w:tmpl w:val="F0C66FF8"/>
    <w:lvl w:ilvl="0" w:tplc="8BF23F3A">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B880748"/>
    <w:multiLevelType w:val="hybridMultilevel"/>
    <w:tmpl w:val="9EBE6B28"/>
    <w:lvl w:ilvl="0" w:tplc="D408DA12">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11" w15:restartNumberingAfterBreak="0">
    <w:nsid w:val="3F0B41FB"/>
    <w:multiLevelType w:val="multilevel"/>
    <w:tmpl w:val="0D363D88"/>
    <w:lvl w:ilvl="0">
      <w:start w:val="9"/>
      <w:numFmt w:val="decimal"/>
      <w:lvlText w:val="%1"/>
      <w:lvlJc w:val="left"/>
      <w:pPr>
        <w:ind w:left="360" w:hanging="360"/>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12" w15:restartNumberingAfterBreak="0">
    <w:nsid w:val="47FA0FCE"/>
    <w:multiLevelType w:val="hybridMultilevel"/>
    <w:tmpl w:val="1D4439F6"/>
    <w:lvl w:ilvl="0" w:tplc="0416000B">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13" w15:restartNumberingAfterBreak="0">
    <w:nsid w:val="505D3BCC"/>
    <w:multiLevelType w:val="hybridMultilevel"/>
    <w:tmpl w:val="5EBCD8F6"/>
    <w:lvl w:ilvl="0" w:tplc="D4D80B88">
      <w:start w:val="1"/>
      <w:numFmt w:val="bullet"/>
      <w:lvlText w:val="•"/>
      <w:lvlJc w:val="left"/>
      <w:pPr>
        <w:tabs>
          <w:tab w:val="num" w:pos="720"/>
        </w:tabs>
        <w:ind w:left="720" w:hanging="360"/>
      </w:pPr>
      <w:rPr>
        <w:rFonts w:ascii="Arial" w:hAnsi="Arial" w:hint="default"/>
      </w:rPr>
    </w:lvl>
    <w:lvl w:ilvl="1" w:tplc="9E825D46" w:tentative="1">
      <w:start w:val="1"/>
      <w:numFmt w:val="bullet"/>
      <w:lvlText w:val="•"/>
      <w:lvlJc w:val="left"/>
      <w:pPr>
        <w:tabs>
          <w:tab w:val="num" w:pos="1440"/>
        </w:tabs>
        <w:ind w:left="1440" w:hanging="360"/>
      </w:pPr>
      <w:rPr>
        <w:rFonts w:ascii="Arial" w:hAnsi="Arial" w:hint="default"/>
      </w:rPr>
    </w:lvl>
    <w:lvl w:ilvl="2" w:tplc="B5B2DC98" w:tentative="1">
      <w:start w:val="1"/>
      <w:numFmt w:val="bullet"/>
      <w:lvlText w:val="•"/>
      <w:lvlJc w:val="left"/>
      <w:pPr>
        <w:tabs>
          <w:tab w:val="num" w:pos="2160"/>
        </w:tabs>
        <w:ind w:left="2160" w:hanging="360"/>
      </w:pPr>
      <w:rPr>
        <w:rFonts w:ascii="Arial" w:hAnsi="Arial" w:hint="default"/>
      </w:rPr>
    </w:lvl>
    <w:lvl w:ilvl="3" w:tplc="3DD6AFE0" w:tentative="1">
      <w:start w:val="1"/>
      <w:numFmt w:val="bullet"/>
      <w:lvlText w:val="•"/>
      <w:lvlJc w:val="left"/>
      <w:pPr>
        <w:tabs>
          <w:tab w:val="num" w:pos="2880"/>
        </w:tabs>
        <w:ind w:left="2880" w:hanging="360"/>
      </w:pPr>
      <w:rPr>
        <w:rFonts w:ascii="Arial" w:hAnsi="Arial" w:hint="default"/>
      </w:rPr>
    </w:lvl>
    <w:lvl w:ilvl="4" w:tplc="A76EADBA" w:tentative="1">
      <w:start w:val="1"/>
      <w:numFmt w:val="bullet"/>
      <w:lvlText w:val="•"/>
      <w:lvlJc w:val="left"/>
      <w:pPr>
        <w:tabs>
          <w:tab w:val="num" w:pos="3600"/>
        </w:tabs>
        <w:ind w:left="3600" w:hanging="360"/>
      </w:pPr>
      <w:rPr>
        <w:rFonts w:ascii="Arial" w:hAnsi="Arial" w:hint="default"/>
      </w:rPr>
    </w:lvl>
    <w:lvl w:ilvl="5" w:tplc="315E3C9A" w:tentative="1">
      <w:start w:val="1"/>
      <w:numFmt w:val="bullet"/>
      <w:lvlText w:val="•"/>
      <w:lvlJc w:val="left"/>
      <w:pPr>
        <w:tabs>
          <w:tab w:val="num" w:pos="4320"/>
        </w:tabs>
        <w:ind w:left="4320" w:hanging="360"/>
      </w:pPr>
      <w:rPr>
        <w:rFonts w:ascii="Arial" w:hAnsi="Arial" w:hint="default"/>
      </w:rPr>
    </w:lvl>
    <w:lvl w:ilvl="6" w:tplc="58D43E6E" w:tentative="1">
      <w:start w:val="1"/>
      <w:numFmt w:val="bullet"/>
      <w:lvlText w:val="•"/>
      <w:lvlJc w:val="left"/>
      <w:pPr>
        <w:tabs>
          <w:tab w:val="num" w:pos="5040"/>
        </w:tabs>
        <w:ind w:left="5040" w:hanging="360"/>
      </w:pPr>
      <w:rPr>
        <w:rFonts w:ascii="Arial" w:hAnsi="Arial" w:hint="default"/>
      </w:rPr>
    </w:lvl>
    <w:lvl w:ilvl="7" w:tplc="70803AD6" w:tentative="1">
      <w:start w:val="1"/>
      <w:numFmt w:val="bullet"/>
      <w:lvlText w:val="•"/>
      <w:lvlJc w:val="left"/>
      <w:pPr>
        <w:tabs>
          <w:tab w:val="num" w:pos="5760"/>
        </w:tabs>
        <w:ind w:left="5760" w:hanging="360"/>
      </w:pPr>
      <w:rPr>
        <w:rFonts w:ascii="Arial" w:hAnsi="Arial" w:hint="default"/>
      </w:rPr>
    </w:lvl>
    <w:lvl w:ilvl="8" w:tplc="831425AC"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510E5321"/>
    <w:multiLevelType w:val="hybridMultilevel"/>
    <w:tmpl w:val="E6AAA18E"/>
    <w:lvl w:ilvl="0" w:tplc="FFFFFFFF">
      <w:start w:val="1"/>
      <w:numFmt w:val="lowerRoman"/>
      <w:lvlText w:val="(%1)"/>
      <w:lvlJc w:val="left"/>
      <w:pPr>
        <w:ind w:left="1080" w:hanging="72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51DC2B82"/>
    <w:multiLevelType w:val="multilevel"/>
    <w:tmpl w:val="0E16B340"/>
    <w:lvl w:ilvl="0">
      <w:start w:val="1"/>
      <w:numFmt w:val="decimal"/>
      <w:lvlText w:val="%1."/>
      <w:lvlJc w:val="left"/>
      <w:pPr>
        <w:ind w:left="720" w:hanging="360"/>
      </w:pPr>
      <w:rPr>
        <w:rFonts w:hint="default"/>
        <w:b/>
      </w:rPr>
    </w:lvl>
    <w:lvl w:ilvl="1">
      <w:start w:val="2"/>
      <w:numFmt w:val="decimal"/>
      <w:isLgl/>
      <w:lvlText w:val="%1.%2."/>
      <w:lvlJc w:val="left"/>
      <w:pPr>
        <w:ind w:left="1429" w:hanging="720"/>
      </w:pPr>
      <w:rPr>
        <w:rFonts w:hint="default"/>
        <w:b/>
      </w:rPr>
    </w:lvl>
    <w:lvl w:ilvl="2">
      <w:start w:val="1"/>
      <w:numFmt w:val="decimal"/>
      <w:isLgl/>
      <w:lvlText w:val="%1.%2.%3."/>
      <w:lvlJc w:val="left"/>
      <w:pPr>
        <w:ind w:left="1778" w:hanging="720"/>
      </w:pPr>
      <w:rPr>
        <w:rFonts w:hint="default"/>
        <w:b/>
      </w:rPr>
    </w:lvl>
    <w:lvl w:ilvl="3">
      <w:start w:val="1"/>
      <w:numFmt w:val="decimal"/>
      <w:isLgl/>
      <w:lvlText w:val="%1.%2.%3.%4."/>
      <w:lvlJc w:val="left"/>
      <w:pPr>
        <w:ind w:left="2487" w:hanging="1080"/>
      </w:pPr>
      <w:rPr>
        <w:rFonts w:hint="default"/>
        <w:b/>
      </w:rPr>
    </w:lvl>
    <w:lvl w:ilvl="4">
      <w:start w:val="1"/>
      <w:numFmt w:val="decimal"/>
      <w:isLgl/>
      <w:lvlText w:val="%1.%2.%3.%4.%5."/>
      <w:lvlJc w:val="left"/>
      <w:pPr>
        <w:ind w:left="2836" w:hanging="1080"/>
      </w:pPr>
      <w:rPr>
        <w:rFonts w:hint="default"/>
        <w:b/>
      </w:rPr>
    </w:lvl>
    <w:lvl w:ilvl="5">
      <w:start w:val="1"/>
      <w:numFmt w:val="decimal"/>
      <w:isLgl/>
      <w:lvlText w:val="%1.%2.%3.%4.%5.%6."/>
      <w:lvlJc w:val="left"/>
      <w:pPr>
        <w:ind w:left="3545" w:hanging="1440"/>
      </w:pPr>
      <w:rPr>
        <w:rFonts w:hint="default"/>
        <w:b/>
      </w:rPr>
    </w:lvl>
    <w:lvl w:ilvl="6">
      <w:start w:val="1"/>
      <w:numFmt w:val="decimal"/>
      <w:isLgl/>
      <w:lvlText w:val="%1.%2.%3.%4.%5.%6.%7."/>
      <w:lvlJc w:val="left"/>
      <w:pPr>
        <w:ind w:left="4254" w:hanging="1800"/>
      </w:pPr>
      <w:rPr>
        <w:rFonts w:hint="default"/>
        <w:b/>
      </w:rPr>
    </w:lvl>
    <w:lvl w:ilvl="7">
      <w:start w:val="1"/>
      <w:numFmt w:val="decimal"/>
      <w:isLgl/>
      <w:lvlText w:val="%1.%2.%3.%4.%5.%6.%7.%8."/>
      <w:lvlJc w:val="left"/>
      <w:pPr>
        <w:ind w:left="4603" w:hanging="1800"/>
      </w:pPr>
      <w:rPr>
        <w:rFonts w:hint="default"/>
        <w:b/>
      </w:rPr>
    </w:lvl>
    <w:lvl w:ilvl="8">
      <w:start w:val="1"/>
      <w:numFmt w:val="decimal"/>
      <w:isLgl/>
      <w:lvlText w:val="%1.%2.%3.%4.%5.%6.%7.%8.%9."/>
      <w:lvlJc w:val="left"/>
      <w:pPr>
        <w:ind w:left="5312" w:hanging="2160"/>
      </w:pPr>
      <w:rPr>
        <w:rFonts w:hint="default"/>
        <w:b/>
      </w:rPr>
    </w:lvl>
  </w:abstractNum>
  <w:abstractNum w:abstractNumId="16" w15:restartNumberingAfterBreak="0">
    <w:nsid w:val="52781922"/>
    <w:multiLevelType w:val="hybridMultilevel"/>
    <w:tmpl w:val="D0087B3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527E660A"/>
    <w:multiLevelType w:val="hybridMultilevel"/>
    <w:tmpl w:val="3E50DC66"/>
    <w:lvl w:ilvl="0" w:tplc="729AF414">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15:restartNumberingAfterBreak="0">
    <w:nsid w:val="52D91ACE"/>
    <w:multiLevelType w:val="hybridMultilevel"/>
    <w:tmpl w:val="15BADB66"/>
    <w:lvl w:ilvl="0" w:tplc="0416000D">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19" w15:restartNumberingAfterBreak="0">
    <w:nsid w:val="5A373744"/>
    <w:multiLevelType w:val="hybridMultilevel"/>
    <w:tmpl w:val="2C8C7312"/>
    <w:lvl w:ilvl="0" w:tplc="DD8A703A">
      <w:start w:val="1"/>
      <w:numFmt w:val="decimal"/>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62372506"/>
    <w:multiLevelType w:val="hybridMultilevel"/>
    <w:tmpl w:val="38627494"/>
    <w:lvl w:ilvl="0" w:tplc="BC9638E0">
      <w:start w:val="1"/>
      <w:numFmt w:val="decimal"/>
      <w:lvlText w:val="%1."/>
      <w:lvlJc w:val="left"/>
      <w:pPr>
        <w:ind w:left="720" w:hanging="360"/>
      </w:pPr>
      <w:rPr>
        <w:b/>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21" w15:restartNumberingAfterBreak="0">
    <w:nsid w:val="641E1E60"/>
    <w:multiLevelType w:val="hybridMultilevel"/>
    <w:tmpl w:val="E6AAA18E"/>
    <w:lvl w:ilvl="0" w:tplc="3AB82764">
      <w:start w:val="1"/>
      <w:numFmt w:val="lowerRoman"/>
      <w:lvlText w:val="(%1)"/>
      <w:lvlJc w:val="left"/>
      <w:pPr>
        <w:ind w:left="1080" w:hanging="72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15:restartNumberingAfterBreak="0">
    <w:nsid w:val="64B25E80"/>
    <w:multiLevelType w:val="hybridMultilevel"/>
    <w:tmpl w:val="AF469C04"/>
    <w:lvl w:ilvl="0" w:tplc="0A36274A">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23" w15:restartNumberingAfterBreak="0">
    <w:nsid w:val="6577499C"/>
    <w:multiLevelType w:val="hybridMultilevel"/>
    <w:tmpl w:val="A942FB3A"/>
    <w:lvl w:ilvl="0" w:tplc="A85AED42">
      <w:start w:val="1"/>
      <w:numFmt w:val="upperLetter"/>
      <w:lvlText w:val="%1."/>
      <w:lvlJc w:val="left"/>
      <w:pPr>
        <w:ind w:left="720" w:hanging="360"/>
      </w:pPr>
      <w:rPr>
        <w:rFonts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15:restartNumberingAfterBreak="0">
    <w:nsid w:val="6A2E2DFC"/>
    <w:multiLevelType w:val="hybridMultilevel"/>
    <w:tmpl w:val="48A2D780"/>
    <w:lvl w:ilvl="0" w:tplc="FFFFFFFF">
      <w:start w:val="1"/>
      <w:numFmt w:val="upperLetter"/>
      <w:lvlText w:val="%1."/>
      <w:lvlJc w:val="left"/>
      <w:pPr>
        <w:ind w:left="1080" w:hanging="720"/>
      </w:pPr>
      <w:rPr>
        <w:rFonts w:hint="default"/>
        <w:b/>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6D6F1B2C"/>
    <w:multiLevelType w:val="hybridMultilevel"/>
    <w:tmpl w:val="48A2D780"/>
    <w:lvl w:ilvl="0" w:tplc="5BBEE5BE">
      <w:start w:val="1"/>
      <w:numFmt w:val="upperLetter"/>
      <w:lvlText w:val="%1."/>
      <w:lvlJc w:val="left"/>
      <w:pPr>
        <w:ind w:left="1080" w:hanging="720"/>
      </w:pPr>
      <w:rPr>
        <w:rFonts w:hint="default"/>
        <w:b/>
        <w:sz w:val="24"/>
        <w:szCs w:val="24"/>
      </w:rPr>
    </w:lvl>
    <w:lvl w:ilvl="1" w:tplc="3BD818D8" w:tentative="1">
      <w:start w:val="1"/>
      <w:numFmt w:val="lowerLetter"/>
      <w:lvlText w:val="%2."/>
      <w:lvlJc w:val="left"/>
      <w:pPr>
        <w:ind w:left="1440" w:hanging="360"/>
      </w:pPr>
    </w:lvl>
    <w:lvl w:ilvl="2" w:tplc="8BCCAB56" w:tentative="1">
      <w:start w:val="1"/>
      <w:numFmt w:val="lowerRoman"/>
      <w:lvlText w:val="%3."/>
      <w:lvlJc w:val="right"/>
      <w:pPr>
        <w:ind w:left="2160" w:hanging="180"/>
      </w:pPr>
    </w:lvl>
    <w:lvl w:ilvl="3" w:tplc="ABD2397E" w:tentative="1">
      <w:start w:val="1"/>
      <w:numFmt w:val="decimal"/>
      <w:lvlText w:val="%4."/>
      <w:lvlJc w:val="left"/>
      <w:pPr>
        <w:ind w:left="2880" w:hanging="360"/>
      </w:pPr>
    </w:lvl>
    <w:lvl w:ilvl="4" w:tplc="FC6093FC" w:tentative="1">
      <w:start w:val="1"/>
      <w:numFmt w:val="lowerLetter"/>
      <w:lvlText w:val="%5."/>
      <w:lvlJc w:val="left"/>
      <w:pPr>
        <w:ind w:left="3600" w:hanging="360"/>
      </w:pPr>
    </w:lvl>
    <w:lvl w:ilvl="5" w:tplc="BBDEC17A" w:tentative="1">
      <w:start w:val="1"/>
      <w:numFmt w:val="lowerRoman"/>
      <w:lvlText w:val="%6."/>
      <w:lvlJc w:val="right"/>
      <w:pPr>
        <w:ind w:left="4320" w:hanging="180"/>
      </w:pPr>
    </w:lvl>
    <w:lvl w:ilvl="6" w:tplc="1B62FA58" w:tentative="1">
      <w:start w:val="1"/>
      <w:numFmt w:val="decimal"/>
      <w:lvlText w:val="%7."/>
      <w:lvlJc w:val="left"/>
      <w:pPr>
        <w:ind w:left="5040" w:hanging="360"/>
      </w:pPr>
    </w:lvl>
    <w:lvl w:ilvl="7" w:tplc="A8C284CA" w:tentative="1">
      <w:start w:val="1"/>
      <w:numFmt w:val="lowerLetter"/>
      <w:lvlText w:val="%8."/>
      <w:lvlJc w:val="left"/>
      <w:pPr>
        <w:ind w:left="5760" w:hanging="360"/>
      </w:pPr>
    </w:lvl>
    <w:lvl w:ilvl="8" w:tplc="B6FEAB86" w:tentative="1">
      <w:start w:val="1"/>
      <w:numFmt w:val="lowerRoman"/>
      <w:lvlText w:val="%9."/>
      <w:lvlJc w:val="right"/>
      <w:pPr>
        <w:ind w:left="6480" w:hanging="180"/>
      </w:pPr>
    </w:lvl>
  </w:abstractNum>
  <w:abstractNum w:abstractNumId="26" w15:restartNumberingAfterBreak="0">
    <w:nsid w:val="6D8D0F47"/>
    <w:multiLevelType w:val="multilevel"/>
    <w:tmpl w:val="A434CD26"/>
    <w:lvl w:ilvl="0">
      <w:start w:val="7"/>
      <w:numFmt w:val="decimal"/>
      <w:lvlText w:val="%1."/>
      <w:lvlJc w:val="left"/>
      <w:pPr>
        <w:ind w:left="360" w:hanging="360"/>
      </w:pPr>
      <w:rPr>
        <w:rFonts w:hint="default"/>
      </w:rPr>
    </w:lvl>
    <w:lvl w:ilvl="1">
      <w:start w:val="3"/>
      <w:numFmt w:val="decimal"/>
      <w:lvlText w:val="%1.%2."/>
      <w:lvlJc w:val="left"/>
      <w:pPr>
        <w:ind w:left="644"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6DC854B9"/>
    <w:multiLevelType w:val="hybridMultilevel"/>
    <w:tmpl w:val="2A7E94A2"/>
    <w:lvl w:ilvl="0" w:tplc="8E6EAA92">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8" w15:restartNumberingAfterBreak="0">
    <w:nsid w:val="6E4E778C"/>
    <w:multiLevelType w:val="hybridMultilevel"/>
    <w:tmpl w:val="2CC625E8"/>
    <w:lvl w:ilvl="0" w:tplc="0416000B">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29" w15:restartNumberingAfterBreak="0">
    <w:nsid w:val="71CE343A"/>
    <w:multiLevelType w:val="hybridMultilevel"/>
    <w:tmpl w:val="B4909BEC"/>
    <w:lvl w:ilvl="0" w:tplc="24FA18A4">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15:restartNumberingAfterBreak="0">
    <w:nsid w:val="7FDA2B1A"/>
    <w:multiLevelType w:val="hybridMultilevel"/>
    <w:tmpl w:val="EFFAF7E2"/>
    <w:lvl w:ilvl="0" w:tplc="7C2AE620">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411045986">
    <w:abstractNumId w:val="13"/>
  </w:num>
  <w:num w:numId="2" w16cid:durableId="439421740">
    <w:abstractNumId w:val="9"/>
  </w:num>
  <w:num w:numId="3" w16cid:durableId="1309507488">
    <w:abstractNumId w:val="8"/>
  </w:num>
  <w:num w:numId="4" w16cid:durableId="1547062745">
    <w:abstractNumId w:val="22"/>
  </w:num>
  <w:num w:numId="5" w16cid:durableId="1673532339">
    <w:abstractNumId w:val="3"/>
  </w:num>
  <w:num w:numId="6" w16cid:durableId="1809783303">
    <w:abstractNumId w:val="12"/>
  </w:num>
  <w:num w:numId="7" w16cid:durableId="2142725699">
    <w:abstractNumId w:val="10"/>
  </w:num>
  <w:num w:numId="8" w16cid:durableId="1686398137">
    <w:abstractNumId w:val="18"/>
  </w:num>
  <w:num w:numId="9" w16cid:durableId="1813329412">
    <w:abstractNumId w:val="20"/>
    <w:lvlOverride w:ilvl="0">
      <w:startOverride w:val="1"/>
    </w:lvlOverride>
    <w:lvlOverride w:ilvl="1"/>
    <w:lvlOverride w:ilvl="2"/>
    <w:lvlOverride w:ilvl="3"/>
    <w:lvlOverride w:ilvl="4"/>
    <w:lvlOverride w:ilvl="5"/>
    <w:lvlOverride w:ilvl="6"/>
    <w:lvlOverride w:ilvl="7"/>
    <w:lvlOverride w:ilvl="8"/>
  </w:num>
  <w:num w:numId="10" w16cid:durableId="2103137013">
    <w:abstractNumId w:val="28"/>
  </w:num>
  <w:num w:numId="11" w16cid:durableId="1242836623">
    <w:abstractNumId w:val="4"/>
  </w:num>
  <w:num w:numId="12" w16cid:durableId="1552568766">
    <w:abstractNumId w:val="21"/>
  </w:num>
  <w:num w:numId="13" w16cid:durableId="717246300">
    <w:abstractNumId w:val="0"/>
  </w:num>
  <w:num w:numId="14" w16cid:durableId="1443260019">
    <w:abstractNumId w:val="2"/>
  </w:num>
  <w:num w:numId="15" w16cid:durableId="1630432012">
    <w:abstractNumId w:val="1"/>
  </w:num>
  <w:num w:numId="16" w16cid:durableId="658773373">
    <w:abstractNumId w:val="6"/>
  </w:num>
  <w:num w:numId="17" w16cid:durableId="1883711799">
    <w:abstractNumId w:val="11"/>
  </w:num>
  <w:num w:numId="18" w16cid:durableId="1328053460">
    <w:abstractNumId w:val="7"/>
  </w:num>
  <w:num w:numId="19" w16cid:durableId="1311862332">
    <w:abstractNumId w:val="25"/>
  </w:num>
  <w:num w:numId="20" w16cid:durableId="629046293">
    <w:abstractNumId w:val="15"/>
  </w:num>
  <w:num w:numId="21" w16cid:durableId="1665158635">
    <w:abstractNumId w:val="16"/>
  </w:num>
  <w:num w:numId="22" w16cid:durableId="1508054983">
    <w:abstractNumId w:val="26"/>
  </w:num>
  <w:num w:numId="23" w16cid:durableId="424155447">
    <w:abstractNumId w:val="23"/>
  </w:num>
  <w:num w:numId="24" w16cid:durableId="89392543">
    <w:abstractNumId w:val="27"/>
  </w:num>
  <w:num w:numId="25" w16cid:durableId="1243875892">
    <w:abstractNumId w:val="29"/>
  </w:num>
  <w:num w:numId="26" w16cid:durableId="1555700076">
    <w:abstractNumId w:val="24"/>
  </w:num>
  <w:num w:numId="27" w16cid:durableId="455872480">
    <w:abstractNumId w:val="30"/>
  </w:num>
  <w:num w:numId="28" w16cid:durableId="621226107">
    <w:abstractNumId w:val="17"/>
  </w:num>
  <w:num w:numId="29" w16cid:durableId="1778285653">
    <w:abstractNumId w:val="14"/>
  </w:num>
  <w:num w:numId="30" w16cid:durableId="1780833346">
    <w:abstractNumId w:val="19"/>
  </w:num>
  <w:num w:numId="31" w16cid:durableId="604114622">
    <w:abstractNumId w:val="5"/>
  </w:num>
  <w:num w:numId="32" w16cid:durableId="128982019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7703"/>
    <w:rsid w:val="000004E4"/>
    <w:rsid w:val="00005359"/>
    <w:rsid w:val="00007405"/>
    <w:rsid w:val="000126B9"/>
    <w:rsid w:val="0001397E"/>
    <w:rsid w:val="000144D9"/>
    <w:rsid w:val="00016CFF"/>
    <w:rsid w:val="0002146F"/>
    <w:rsid w:val="00034A03"/>
    <w:rsid w:val="00035CAE"/>
    <w:rsid w:val="00040567"/>
    <w:rsid w:val="00043830"/>
    <w:rsid w:val="00043B1C"/>
    <w:rsid w:val="00044845"/>
    <w:rsid w:val="0004705C"/>
    <w:rsid w:val="00052EA8"/>
    <w:rsid w:val="00055AA5"/>
    <w:rsid w:val="00055C46"/>
    <w:rsid w:val="00061F79"/>
    <w:rsid w:val="00065743"/>
    <w:rsid w:val="00066006"/>
    <w:rsid w:val="000665CD"/>
    <w:rsid w:val="00073054"/>
    <w:rsid w:val="00073F44"/>
    <w:rsid w:val="00075C96"/>
    <w:rsid w:val="0007627A"/>
    <w:rsid w:val="000775D3"/>
    <w:rsid w:val="00080F14"/>
    <w:rsid w:val="0009097A"/>
    <w:rsid w:val="00094069"/>
    <w:rsid w:val="000A1A4E"/>
    <w:rsid w:val="000A253C"/>
    <w:rsid w:val="000A2CA3"/>
    <w:rsid w:val="000A2D59"/>
    <w:rsid w:val="000A5774"/>
    <w:rsid w:val="000A6980"/>
    <w:rsid w:val="000B0F3E"/>
    <w:rsid w:val="000B2D9B"/>
    <w:rsid w:val="000B2EFF"/>
    <w:rsid w:val="000B35D5"/>
    <w:rsid w:val="000B6AD8"/>
    <w:rsid w:val="000B71BE"/>
    <w:rsid w:val="000C344B"/>
    <w:rsid w:val="000C484B"/>
    <w:rsid w:val="000C50F3"/>
    <w:rsid w:val="000C69F3"/>
    <w:rsid w:val="000C71C6"/>
    <w:rsid w:val="000D0BF9"/>
    <w:rsid w:val="000D75EF"/>
    <w:rsid w:val="000E0E62"/>
    <w:rsid w:val="000E176E"/>
    <w:rsid w:val="000E44D9"/>
    <w:rsid w:val="000F11F5"/>
    <w:rsid w:val="000F2021"/>
    <w:rsid w:val="000F31D2"/>
    <w:rsid w:val="00104157"/>
    <w:rsid w:val="001120F9"/>
    <w:rsid w:val="0012229A"/>
    <w:rsid w:val="00122C11"/>
    <w:rsid w:val="00123C02"/>
    <w:rsid w:val="001272FC"/>
    <w:rsid w:val="00133466"/>
    <w:rsid w:val="00133D1B"/>
    <w:rsid w:val="00135E2E"/>
    <w:rsid w:val="00136696"/>
    <w:rsid w:val="00137AED"/>
    <w:rsid w:val="001412C7"/>
    <w:rsid w:val="001417CD"/>
    <w:rsid w:val="001505A2"/>
    <w:rsid w:val="00152DED"/>
    <w:rsid w:val="0015449E"/>
    <w:rsid w:val="00157EDB"/>
    <w:rsid w:val="001600DB"/>
    <w:rsid w:val="00161ED9"/>
    <w:rsid w:val="001662E2"/>
    <w:rsid w:val="00171536"/>
    <w:rsid w:val="00172C6B"/>
    <w:rsid w:val="001738B2"/>
    <w:rsid w:val="001744A0"/>
    <w:rsid w:val="00187149"/>
    <w:rsid w:val="00190F50"/>
    <w:rsid w:val="00192138"/>
    <w:rsid w:val="0019366B"/>
    <w:rsid w:val="00194218"/>
    <w:rsid w:val="001A5F3D"/>
    <w:rsid w:val="001A6509"/>
    <w:rsid w:val="001A7B54"/>
    <w:rsid w:val="001B0574"/>
    <w:rsid w:val="001B2625"/>
    <w:rsid w:val="001B32E5"/>
    <w:rsid w:val="001B474F"/>
    <w:rsid w:val="001B7269"/>
    <w:rsid w:val="001B790A"/>
    <w:rsid w:val="001C2AFB"/>
    <w:rsid w:val="001C4ABD"/>
    <w:rsid w:val="001C57AA"/>
    <w:rsid w:val="001C5A5D"/>
    <w:rsid w:val="001C703B"/>
    <w:rsid w:val="001D205D"/>
    <w:rsid w:val="001D5C77"/>
    <w:rsid w:val="001D63C4"/>
    <w:rsid w:val="001E0313"/>
    <w:rsid w:val="001E6561"/>
    <w:rsid w:val="001F506A"/>
    <w:rsid w:val="00200A57"/>
    <w:rsid w:val="00212DE2"/>
    <w:rsid w:val="00216451"/>
    <w:rsid w:val="00220AB6"/>
    <w:rsid w:val="00223C7C"/>
    <w:rsid w:val="00226BB1"/>
    <w:rsid w:val="0023272B"/>
    <w:rsid w:val="0023558F"/>
    <w:rsid w:val="00235A6E"/>
    <w:rsid w:val="0023673D"/>
    <w:rsid w:val="00236A78"/>
    <w:rsid w:val="00237E2E"/>
    <w:rsid w:val="002420B4"/>
    <w:rsid w:val="0024777D"/>
    <w:rsid w:val="00247D5E"/>
    <w:rsid w:val="00250197"/>
    <w:rsid w:val="00254FB9"/>
    <w:rsid w:val="00255118"/>
    <w:rsid w:val="00256546"/>
    <w:rsid w:val="002566E0"/>
    <w:rsid w:val="0026427E"/>
    <w:rsid w:val="0026472B"/>
    <w:rsid w:val="00264F6D"/>
    <w:rsid w:val="00272B99"/>
    <w:rsid w:val="002756E3"/>
    <w:rsid w:val="00275CFA"/>
    <w:rsid w:val="002769A4"/>
    <w:rsid w:val="00277D9D"/>
    <w:rsid w:val="00286089"/>
    <w:rsid w:val="002864D7"/>
    <w:rsid w:val="00291383"/>
    <w:rsid w:val="0029210A"/>
    <w:rsid w:val="00294CD3"/>
    <w:rsid w:val="00297F68"/>
    <w:rsid w:val="002A37D8"/>
    <w:rsid w:val="002A4D06"/>
    <w:rsid w:val="002A546F"/>
    <w:rsid w:val="002A5B65"/>
    <w:rsid w:val="002A7DB9"/>
    <w:rsid w:val="002C1D42"/>
    <w:rsid w:val="002C2F21"/>
    <w:rsid w:val="002D222E"/>
    <w:rsid w:val="002D353B"/>
    <w:rsid w:val="002D412E"/>
    <w:rsid w:val="002D7751"/>
    <w:rsid w:val="002E3682"/>
    <w:rsid w:val="002E5258"/>
    <w:rsid w:val="002E5418"/>
    <w:rsid w:val="002E56FE"/>
    <w:rsid w:val="002E668B"/>
    <w:rsid w:val="002E70A3"/>
    <w:rsid w:val="002F0142"/>
    <w:rsid w:val="002F4256"/>
    <w:rsid w:val="002F7703"/>
    <w:rsid w:val="003029DB"/>
    <w:rsid w:val="00302D60"/>
    <w:rsid w:val="00303A22"/>
    <w:rsid w:val="00304B72"/>
    <w:rsid w:val="003125BE"/>
    <w:rsid w:val="0031380E"/>
    <w:rsid w:val="003155FF"/>
    <w:rsid w:val="00315F7F"/>
    <w:rsid w:val="00320A51"/>
    <w:rsid w:val="00322FF9"/>
    <w:rsid w:val="003232B4"/>
    <w:rsid w:val="00326090"/>
    <w:rsid w:val="00327249"/>
    <w:rsid w:val="00335099"/>
    <w:rsid w:val="00336FF9"/>
    <w:rsid w:val="00337E83"/>
    <w:rsid w:val="00343337"/>
    <w:rsid w:val="00344922"/>
    <w:rsid w:val="00345221"/>
    <w:rsid w:val="003473C6"/>
    <w:rsid w:val="003473D4"/>
    <w:rsid w:val="00354EED"/>
    <w:rsid w:val="00356E77"/>
    <w:rsid w:val="0036367F"/>
    <w:rsid w:val="003672D8"/>
    <w:rsid w:val="0036752E"/>
    <w:rsid w:val="003719FB"/>
    <w:rsid w:val="00373F5F"/>
    <w:rsid w:val="0037469B"/>
    <w:rsid w:val="003775CF"/>
    <w:rsid w:val="00383DA8"/>
    <w:rsid w:val="0038441D"/>
    <w:rsid w:val="00394253"/>
    <w:rsid w:val="00394794"/>
    <w:rsid w:val="003A4EC3"/>
    <w:rsid w:val="003A76C1"/>
    <w:rsid w:val="003B5098"/>
    <w:rsid w:val="003C16C4"/>
    <w:rsid w:val="003C3941"/>
    <w:rsid w:val="003C72ED"/>
    <w:rsid w:val="003D4816"/>
    <w:rsid w:val="003D6C81"/>
    <w:rsid w:val="003D732D"/>
    <w:rsid w:val="003E023F"/>
    <w:rsid w:val="003E0742"/>
    <w:rsid w:val="003E3AE9"/>
    <w:rsid w:val="003E68E0"/>
    <w:rsid w:val="003F32BB"/>
    <w:rsid w:val="003F38FB"/>
    <w:rsid w:val="003F7566"/>
    <w:rsid w:val="00401D0A"/>
    <w:rsid w:val="0040236F"/>
    <w:rsid w:val="00404523"/>
    <w:rsid w:val="004048B6"/>
    <w:rsid w:val="004057D5"/>
    <w:rsid w:val="0040706C"/>
    <w:rsid w:val="00410E3D"/>
    <w:rsid w:val="00412AE1"/>
    <w:rsid w:val="0041319C"/>
    <w:rsid w:val="004208CD"/>
    <w:rsid w:val="00425974"/>
    <w:rsid w:val="0042762F"/>
    <w:rsid w:val="00431AF9"/>
    <w:rsid w:val="00432CB0"/>
    <w:rsid w:val="004378C3"/>
    <w:rsid w:val="00447E42"/>
    <w:rsid w:val="0045182C"/>
    <w:rsid w:val="00452A01"/>
    <w:rsid w:val="004556A8"/>
    <w:rsid w:val="00455BFF"/>
    <w:rsid w:val="0045644D"/>
    <w:rsid w:val="00456701"/>
    <w:rsid w:val="0046014D"/>
    <w:rsid w:val="00462500"/>
    <w:rsid w:val="00464412"/>
    <w:rsid w:val="0047454E"/>
    <w:rsid w:val="004757EC"/>
    <w:rsid w:val="00475CB5"/>
    <w:rsid w:val="004769CD"/>
    <w:rsid w:val="004801BC"/>
    <w:rsid w:val="004822CB"/>
    <w:rsid w:val="00491764"/>
    <w:rsid w:val="00492921"/>
    <w:rsid w:val="0049332B"/>
    <w:rsid w:val="00497673"/>
    <w:rsid w:val="004A7B61"/>
    <w:rsid w:val="004B09B7"/>
    <w:rsid w:val="004B32F7"/>
    <w:rsid w:val="004C0437"/>
    <w:rsid w:val="004C7DD0"/>
    <w:rsid w:val="004D3245"/>
    <w:rsid w:val="004D3987"/>
    <w:rsid w:val="004D6BD7"/>
    <w:rsid w:val="004E32D4"/>
    <w:rsid w:val="004E344A"/>
    <w:rsid w:val="004F1035"/>
    <w:rsid w:val="004F1A4D"/>
    <w:rsid w:val="004F459F"/>
    <w:rsid w:val="00512814"/>
    <w:rsid w:val="00515427"/>
    <w:rsid w:val="0051588F"/>
    <w:rsid w:val="00524542"/>
    <w:rsid w:val="00525DDD"/>
    <w:rsid w:val="005279A4"/>
    <w:rsid w:val="00532ADA"/>
    <w:rsid w:val="005402BB"/>
    <w:rsid w:val="00540B79"/>
    <w:rsid w:val="00544378"/>
    <w:rsid w:val="0054531F"/>
    <w:rsid w:val="00547FB4"/>
    <w:rsid w:val="0056186F"/>
    <w:rsid w:val="005631A6"/>
    <w:rsid w:val="005637BD"/>
    <w:rsid w:val="005703C9"/>
    <w:rsid w:val="00573FD9"/>
    <w:rsid w:val="00576E85"/>
    <w:rsid w:val="00577C74"/>
    <w:rsid w:val="005874F8"/>
    <w:rsid w:val="005914C4"/>
    <w:rsid w:val="00595A1F"/>
    <w:rsid w:val="0059721B"/>
    <w:rsid w:val="005A4F92"/>
    <w:rsid w:val="005A658F"/>
    <w:rsid w:val="005B2BD8"/>
    <w:rsid w:val="005B4CB7"/>
    <w:rsid w:val="005B7AAA"/>
    <w:rsid w:val="005C0E09"/>
    <w:rsid w:val="005C5D5D"/>
    <w:rsid w:val="005D4595"/>
    <w:rsid w:val="005E0C7C"/>
    <w:rsid w:val="005E0DB6"/>
    <w:rsid w:val="005E1E3B"/>
    <w:rsid w:val="005E3C2C"/>
    <w:rsid w:val="005E6EE5"/>
    <w:rsid w:val="005F07BC"/>
    <w:rsid w:val="005F34E5"/>
    <w:rsid w:val="005F382B"/>
    <w:rsid w:val="005F4D85"/>
    <w:rsid w:val="00603C2B"/>
    <w:rsid w:val="00604811"/>
    <w:rsid w:val="00611213"/>
    <w:rsid w:val="00611A93"/>
    <w:rsid w:val="006144CD"/>
    <w:rsid w:val="00614EB6"/>
    <w:rsid w:val="00616725"/>
    <w:rsid w:val="00616F69"/>
    <w:rsid w:val="006171E7"/>
    <w:rsid w:val="0061786C"/>
    <w:rsid w:val="0062068F"/>
    <w:rsid w:val="00620AB9"/>
    <w:rsid w:val="006222EB"/>
    <w:rsid w:val="00624A1A"/>
    <w:rsid w:val="00625EAE"/>
    <w:rsid w:val="00626C62"/>
    <w:rsid w:val="00630E2D"/>
    <w:rsid w:val="00630F37"/>
    <w:rsid w:val="006347AD"/>
    <w:rsid w:val="00635260"/>
    <w:rsid w:val="00642892"/>
    <w:rsid w:val="0064349B"/>
    <w:rsid w:val="00646C9B"/>
    <w:rsid w:val="00646F8B"/>
    <w:rsid w:val="00647D0A"/>
    <w:rsid w:val="006504AF"/>
    <w:rsid w:val="00657237"/>
    <w:rsid w:val="00660B7A"/>
    <w:rsid w:val="00664335"/>
    <w:rsid w:val="0066541B"/>
    <w:rsid w:val="006659B3"/>
    <w:rsid w:val="00671D77"/>
    <w:rsid w:val="00673705"/>
    <w:rsid w:val="00675228"/>
    <w:rsid w:val="0067700D"/>
    <w:rsid w:val="00680AF8"/>
    <w:rsid w:val="0068305F"/>
    <w:rsid w:val="00692BC3"/>
    <w:rsid w:val="00695DA3"/>
    <w:rsid w:val="006A1319"/>
    <w:rsid w:val="006A7349"/>
    <w:rsid w:val="006B38EB"/>
    <w:rsid w:val="006B61D7"/>
    <w:rsid w:val="006B6C0B"/>
    <w:rsid w:val="006B6F12"/>
    <w:rsid w:val="006C233A"/>
    <w:rsid w:val="006C2E26"/>
    <w:rsid w:val="006C568E"/>
    <w:rsid w:val="006C7002"/>
    <w:rsid w:val="006C707C"/>
    <w:rsid w:val="006D27F5"/>
    <w:rsid w:val="006D6C94"/>
    <w:rsid w:val="006D6EE5"/>
    <w:rsid w:val="006E2E1F"/>
    <w:rsid w:val="006E363E"/>
    <w:rsid w:val="006E57EA"/>
    <w:rsid w:val="006F2107"/>
    <w:rsid w:val="006F71FA"/>
    <w:rsid w:val="00702F65"/>
    <w:rsid w:val="0070312F"/>
    <w:rsid w:val="00703776"/>
    <w:rsid w:val="00703F5B"/>
    <w:rsid w:val="007139FD"/>
    <w:rsid w:val="0071442C"/>
    <w:rsid w:val="00714C11"/>
    <w:rsid w:val="00714E31"/>
    <w:rsid w:val="007263FF"/>
    <w:rsid w:val="00726A01"/>
    <w:rsid w:val="00726B2A"/>
    <w:rsid w:val="00727407"/>
    <w:rsid w:val="00730771"/>
    <w:rsid w:val="00731028"/>
    <w:rsid w:val="007326ED"/>
    <w:rsid w:val="00743A9D"/>
    <w:rsid w:val="00744AB4"/>
    <w:rsid w:val="00751479"/>
    <w:rsid w:val="00751A4B"/>
    <w:rsid w:val="0075309F"/>
    <w:rsid w:val="00756D00"/>
    <w:rsid w:val="00763D77"/>
    <w:rsid w:val="00764081"/>
    <w:rsid w:val="007645BE"/>
    <w:rsid w:val="00764DC0"/>
    <w:rsid w:val="007708AB"/>
    <w:rsid w:val="00770AB4"/>
    <w:rsid w:val="00772C50"/>
    <w:rsid w:val="0077306B"/>
    <w:rsid w:val="0077333C"/>
    <w:rsid w:val="007743C7"/>
    <w:rsid w:val="007765C2"/>
    <w:rsid w:val="00784B07"/>
    <w:rsid w:val="00791F3E"/>
    <w:rsid w:val="00792A28"/>
    <w:rsid w:val="00794F8C"/>
    <w:rsid w:val="00795997"/>
    <w:rsid w:val="00797EDE"/>
    <w:rsid w:val="007A0E5D"/>
    <w:rsid w:val="007A4A5F"/>
    <w:rsid w:val="007A4F0A"/>
    <w:rsid w:val="007A58F6"/>
    <w:rsid w:val="007B071C"/>
    <w:rsid w:val="007B1825"/>
    <w:rsid w:val="007B781D"/>
    <w:rsid w:val="007C0305"/>
    <w:rsid w:val="007C1CB6"/>
    <w:rsid w:val="007C34A6"/>
    <w:rsid w:val="007C6D4E"/>
    <w:rsid w:val="007D7C6F"/>
    <w:rsid w:val="007E1FF0"/>
    <w:rsid w:val="007E3030"/>
    <w:rsid w:val="0080175C"/>
    <w:rsid w:val="00802005"/>
    <w:rsid w:val="00803D23"/>
    <w:rsid w:val="008052B3"/>
    <w:rsid w:val="00813A98"/>
    <w:rsid w:val="0082243A"/>
    <w:rsid w:val="00823DD4"/>
    <w:rsid w:val="0083013E"/>
    <w:rsid w:val="00833184"/>
    <w:rsid w:val="00842619"/>
    <w:rsid w:val="00842D19"/>
    <w:rsid w:val="00844C66"/>
    <w:rsid w:val="00845E65"/>
    <w:rsid w:val="00846ABA"/>
    <w:rsid w:val="008473D6"/>
    <w:rsid w:val="00847CBD"/>
    <w:rsid w:val="00850270"/>
    <w:rsid w:val="008517C8"/>
    <w:rsid w:val="00851D99"/>
    <w:rsid w:val="00852D1E"/>
    <w:rsid w:val="00854334"/>
    <w:rsid w:val="008548E8"/>
    <w:rsid w:val="00854C6E"/>
    <w:rsid w:val="00855A90"/>
    <w:rsid w:val="00856B17"/>
    <w:rsid w:val="00862FDA"/>
    <w:rsid w:val="008736B3"/>
    <w:rsid w:val="0087510D"/>
    <w:rsid w:val="008775F7"/>
    <w:rsid w:val="00880C6E"/>
    <w:rsid w:val="00881AC7"/>
    <w:rsid w:val="008854B6"/>
    <w:rsid w:val="00885987"/>
    <w:rsid w:val="00885AB0"/>
    <w:rsid w:val="008861FE"/>
    <w:rsid w:val="00886672"/>
    <w:rsid w:val="00887960"/>
    <w:rsid w:val="0089060D"/>
    <w:rsid w:val="00890AA7"/>
    <w:rsid w:val="008948E1"/>
    <w:rsid w:val="00895D56"/>
    <w:rsid w:val="00896942"/>
    <w:rsid w:val="00896BE7"/>
    <w:rsid w:val="00897010"/>
    <w:rsid w:val="008A1B69"/>
    <w:rsid w:val="008A35DB"/>
    <w:rsid w:val="008A49EE"/>
    <w:rsid w:val="008A4D80"/>
    <w:rsid w:val="008A7BE2"/>
    <w:rsid w:val="008B042A"/>
    <w:rsid w:val="008B0CD4"/>
    <w:rsid w:val="008B1C8B"/>
    <w:rsid w:val="008B5571"/>
    <w:rsid w:val="008C3882"/>
    <w:rsid w:val="008C6245"/>
    <w:rsid w:val="008D06FC"/>
    <w:rsid w:val="008D244E"/>
    <w:rsid w:val="008D33F5"/>
    <w:rsid w:val="008D3EAF"/>
    <w:rsid w:val="008D72C3"/>
    <w:rsid w:val="008D7BA4"/>
    <w:rsid w:val="008E4E04"/>
    <w:rsid w:val="008E5B26"/>
    <w:rsid w:val="008F226C"/>
    <w:rsid w:val="008F3933"/>
    <w:rsid w:val="008F3F39"/>
    <w:rsid w:val="008F7C4C"/>
    <w:rsid w:val="00901AB3"/>
    <w:rsid w:val="009021D2"/>
    <w:rsid w:val="0090261D"/>
    <w:rsid w:val="009053BC"/>
    <w:rsid w:val="00911EA5"/>
    <w:rsid w:val="0091488C"/>
    <w:rsid w:val="009163C3"/>
    <w:rsid w:val="009228CF"/>
    <w:rsid w:val="009254FA"/>
    <w:rsid w:val="0093174D"/>
    <w:rsid w:val="009317ED"/>
    <w:rsid w:val="0093625E"/>
    <w:rsid w:val="00936A83"/>
    <w:rsid w:val="00936F05"/>
    <w:rsid w:val="00937245"/>
    <w:rsid w:val="0094162A"/>
    <w:rsid w:val="00942F0D"/>
    <w:rsid w:val="0094411E"/>
    <w:rsid w:val="00944ED1"/>
    <w:rsid w:val="00946543"/>
    <w:rsid w:val="00946F91"/>
    <w:rsid w:val="00947B75"/>
    <w:rsid w:val="0095240D"/>
    <w:rsid w:val="00952F64"/>
    <w:rsid w:val="009530CB"/>
    <w:rsid w:val="00953644"/>
    <w:rsid w:val="00955A8C"/>
    <w:rsid w:val="009560D1"/>
    <w:rsid w:val="009608AE"/>
    <w:rsid w:val="00961830"/>
    <w:rsid w:val="00963CDB"/>
    <w:rsid w:val="00965ABD"/>
    <w:rsid w:val="00970A0D"/>
    <w:rsid w:val="00971CA1"/>
    <w:rsid w:val="00973834"/>
    <w:rsid w:val="00973DEA"/>
    <w:rsid w:val="009756C2"/>
    <w:rsid w:val="00977536"/>
    <w:rsid w:val="00980F3C"/>
    <w:rsid w:val="009812FB"/>
    <w:rsid w:val="00985433"/>
    <w:rsid w:val="00990382"/>
    <w:rsid w:val="0099448B"/>
    <w:rsid w:val="00994B95"/>
    <w:rsid w:val="009959D2"/>
    <w:rsid w:val="009960CF"/>
    <w:rsid w:val="009A2C0D"/>
    <w:rsid w:val="009A3B7A"/>
    <w:rsid w:val="009A47E6"/>
    <w:rsid w:val="009A4F38"/>
    <w:rsid w:val="009A5A45"/>
    <w:rsid w:val="009B10F7"/>
    <w:rsid w:val="009B2606"/>
    <w:rsid w:val="009B30C8"/>
    <w:rsid w:val="009C174C"/>
    <w:rsid w:val="009D1144"/>
    <w:rsid w:val="009D1E95"/>
    <w:rsid w:val="009D2E7D"/>
    <w:rsid w:val="009D42C4"/>
    <w:rsid w:val="009E1E58"/>
    <w:rsid w:val="009E28C7"/>
    <w:rsid w:val="009E6A64"/>
    <w:rsid w:val="009E76BE"/>
    <w:rsid w:val="009E7F39"/>
    <w:rsid w:val="009E7F89"/>
    <w:rsid w:val="009F4C87"/>
    <w:rsid w:val="009F5E3D"/>
    <w:rsid w:val="009F6997"/>
    <w:rsid w:val="009F7BA6"/>
    <w:rsid w:val="00A068C5"/>
    <w:rsid w:val="00A07041"/>
    <w:rsid w:val="00A10020"/>
    <w:rsid w:val="00A15CDC"/>
    <w:rsid w:val="00A17E90"/>
    <w:rsid w:val="00A2121F"/>
    <w:rsid w:val="00A24A6A"/>
    <w:rsid w:val="00A2512B"/>
    <w:rsid w:val="00A26782"/>
    <w:rsid w:val="00A325F7"/>
    <w:rsid w:val="00A34D89"/>
    <w:rsid w:val="00A34E16"/>
    <w:rsid w:val="00A3652A"/>
    <w:rsid w:val="00A41B2F"/>
    <w:rsid w:val="00A46337"/>
    <w:rsid w:val="00A46723"/>
    <w:rsid w:val="00A4755E"/>
    <w:rsid w:val="00A524BA"/>
    <w:rsid w:val="00A540FA"/>
    <w:rsid w:val="00A54946"/>
    <w:rsid w:val="00A56310"/>
    <w:rsid w:val="00A57536"/>
    <w:rsid w:val="00A610BF"/>
    <w:rsid w:val="00A625FF"/>
    <w:rsid w:val="00A62D93"/>
    <w:rsid w:val="00A63C9A"/>
    <w:rsid w:val="00A63E96"/>
    <w:rsid w:val="00A6612F"/>
    <w:rsid w:val="00A663F8"/>
    <w:rsid w:val="00A7139A"/>
    <w:rsid w:val="00A754EE"/>
    <w:rsid w:val="00A763BB"/>
    <w:rsid w:val="00A76AC4"/>
    <w:rsid w:val="00A8359F"/>
    <w:rsid w:val="00A8601C"/>
    <w:rsid w:val="00A87F62"/>
    <w:rsid w:val="00A909E9"/>
    <w:rsid w:val="00A9198B"/>
    <w:rsid w:val="00A95940"/>
    <w:rsid w:val="00A95BE8"/>
    <w:rsid w:val="00A97A9E"/>
    <w:rsid w:val="00AA4279"/>
    <w:rsid w:val="00AA5FA7"/>
    <w:rsid w:val="00AB097A"/>
    <w:rsid w:val="00AB1F5E"/>
    <w:rsid w:val="00AB24DD"/>
    <w:rsid w:val="00AB3A23"/>
    <w:rsid w:val="00AB4466"/>
    <w:rsid w:val="00AC376A"/>
    <w:rsid w:val="00AD503F"/>
    <w:rsid w:val="00AE516C"/>
    <w:rsid w:val="00AE56A3"/>
    <w:rsid w:val="00AE591D"/>
    <w:rsid w:val="00AE623F"/>
    <w:rsid w:val="00AF4E0A"/>
    <w:rsid w:val="00AF6B84"/>
    <w:rsid w:val="00B0408C"/>
    <w:rsid w:val="00B11F8D"/>
    <w:rsid w:val="00B1377B"/>
    <w:rsid w:val="00B21E14"/>
    <w:rsid w:val="00B226C4"/>
    <w:rsid w:val="00B22733"/>
    <w:rsid w:val="00B250F2"/>
    <w:rsid w:val="00B26293"/>
    <w:rsid w:val="00B300C0"/>
    <w:rsid w:val="00B333CC"/>
    <w:rsid w:val="00B33529"/>
    <w:rsid w:val="00B37883"/>
    <w:rsid w:val="00B37F10"/>
    <w:rsid w:val="00B52319"/>
    <w:rsid w:val="00B5460A"/>
    <w:rsid w:val="00B57A95"/>
    <w:rsid w:val="00B60F92"/>
    <w:rsid w:val="00B64F7C"/>
    <w:rsid w:val="00B727B2"/>
    <w:rsid w:val="00B732B0"/>
    <w:rsid w:val="00B73F59"/>
    <w:rsid w:val="00B74CC1"/>
    <w:rsid w:val="00B854A1"/>
    <w:rsid w:val="00B87011"/>
    <w:rsid w:val="00B91340"/>
    <w:rsid w:val="00B946BB"/>
    <w:rsid w:val="00B95614"/>
    <w:rsid w:val="00B97657"/>
    <w:rsid w:val="00B97D46"/>
    <w:rsid w:val="00BA09A5"/>
    <w:rsid w:val="00BA0BF5"/>
    <w:rsid w:val="00BA2CFA"/>
    <w:rsid w:val="00BA34AA"/>
    <w:rsid w:val="00BA556F"/>
    <w:rsid w:val="00BB7B1A"/>
    <w:rsid w:val="00BC00CC"/>
    <w:rsid w:val="00BC1B0E"/>
    <w:rsid w:val="00BC4FB0"/>
    <w:rsid w:val="00BD0422"/>
    <w:rsid w:val="00BD38D6"/>
    <w:rsid w:val="00BE1575"/>
    <w:rsid w:val="00BE3D60"/>
    <w:rsid w:val="00BE51CB"/>
    <w:rsid w:val="00BF553F"/>
    <w:rsid w:val="00C009A7"/>
    <w:rsid w:val="00C0165D"/>
    <w:rsid w:val="00C01F33"/>
    <w:rsid w:val="00C079F2"/>
    <w:rsid w:val="00C07CAB"/>
    <w:rsid w:val="00C11709"/>
    <w:rsid w:val="00C131C2"/>
    <w:rsid w:val="00C26552"/>
    <w:rsid w:val="00C27C2F"/>
    <w:rsid w:val="00C3125D"/>
    <w:rsid w:val="00C4507F"/>
    <w:rsid w:val="00C4547A"/>
    <w:rsid w:val="00C46661"/>
    <w:rsid w:val="00C46F6D"/>
    <w:rsid w:val="00C519C1"/>
    <w:rsid w:val="00C53B2C"/>
    <w:rsid w:val="00C54911"/>
    <w:rsid w:val="00C70770"/>
    <w:rsid w:val="00C71FC8"/>
    <w:rsid w:val="00C72EF1"/>
    <w:rsid w:val="00C740B5"/>
    <w:rsid w:val="00C81C1E"/>
    <w:rsid w:val="00C8415F"/>
    <w:rsid w:val="00C843E3"/>
    <w:rsid w:val="00C945CE"/>
    <w:rsid w:val="00C95EF1"/>
    <w:rsid w:val="00CA1977"/>
    <w:rsid w:val="00CA6047"/>
    <w:rsid w:val="00CA6B63"/>
    <w:rsid w:val="00CA7551"/>
    <w:rsid w:val="00CB0000"/>
    <w:rsid w:val="00CB0427"/>
    <w:rsid w:val="00CB15B9"/>
    <w:rsid w:val="00CB32F7"/>
    <w:rsid w:val="00CB5BF4"/>
    <w:rsid w:val="00CB68E7"/>
    <w:rsid w:val="00CC239C"/>
    <w:rsid w:val="00CC44B7"/>
    <w:rsid w:val="00CC4726"/>
    <w:rsid w:val="00CC4E48"/>
    <w:rsid w:val="00CC589B"/>
    <w:rsid w:val="00CC744E"/>
    <w:rsid w:val="00CD04CD"/>
    <w:rsid w:val="00CD2C4D"/>
    <w:rsid w:val="00CD49A8"/>
    <w:rsid w:val="00CD5B15"/>
    <w:rsid w:val="00CF28C9"/>
    <w:rsid w:val="00CF3C06"/>
    <w:rsid w:val="00CF471A"/>
    <w:rsid w:val="00CF57EB"/>
    <w:rsid w:val="00CF68C0"/>
    <w:rsid w:val="00CF7EAE"/>
    <w:rsid w:val="00D0204A"/>
    <w:rsid w:val="00D070EF"/>
    <w:rsid w:val="00D263B1"/>
    <w:rsid w:val="00D27E8E"/>
    <w:rsid w:val="00D30C2F"/>
    <w:rsid w:val="00D31A68"/>
    <w:rsid w:val="00D31A6D"/>
    <w:rsid w:val="00D333FD"/>
    <w:rsid w:val="00D334D4"/>
    <w:rsid w:val="00D33A56"/>
    <w:rsid w:val="00D34220"/>
    <w:rsid w:val="00D34DC5"/>
    <w:rsid w:val="00D36687"/>
    <w:rsid w:val="00D36AC8"/>
    <w:rsid w:val="00D37D66"/>
    <w:rsid w:val="00D464BE"/>
    <w:rsid w:val="00D46B80"/>
    <w:rsid w:val="00D5256F"/>
    <w:rsid w:val="00D530CD"/>
    <w:rsid w:val="00D5478D"/>
    <w:rsid w:val="00D54E5C"/>
    <w:rsid w:val="00D55A56"/>
    <w:rsid w:val="00D56D2F"/>
    <w:rsid w:val="00D57AE0"/>
    <w:rsid w:val="00D60818"/>
    <w:rsid w:val="00D62C81"/>
    <w:rsid w:val="00D65860"/>
    <w:rsid w:val="00D670E3"/>
    <w:rsid w:val="00D722C9"/>
    <w:rsid w:val="00D7415E"/>
    <w:rsid w:val="00D7751D"/>
    <w:rsid w:val="00D81B4A"/>
    <w:rsid w:val="00D91EA4"/>
    <w:rsid w:val="00D92599"/>
    <w:rsid w:val="00D93296"/>
    <w:rsid w:val="00D9481B"/>
    <w:rsid w:val="00D94DCE"/>
    <w:rsid w:val="00DA6D46"/>
    <w:rsid w:val="00DB11A7"/>
    <w:rsid w:val="00DB33BB"/>
    <w:rsid w:val="00DB7A9E"/>
    <w:rsid w:val="00DB7F2E"/>
    <w:rsid w:val="00DC1286"/>
    <w:rsid w:val="00DC268E"/>
    <w:rsid w:val="00DC3C61"/>
    <w:rsid w:val="00DC4815"/>
    <w:rsid w:val="00DC4B70"/>
    <w:rsid w:val="00DC6F96"/>
    <w:rsid w:val="00DC7962"/>
    <w:rsid w:val="00DD03E6"/>
    <w:rsid w:val="00DD316A"/>
    <w:rsid w:val="00DD6431"/>
    <w:rsid w:val="00DD7D10"/>
    <w:rsid w:val="00DE09F5"/>
    <w:rsid w:val="00DE468A"/>
    <w:rsid w:val="00DE7F23"/>
    <w:rsid w:val="00DF1144"/>
    <w:rsid w:val="00DF5A2A"/>
    <w:rsid w:val="00DF5FFD"/>
    <w:rsid w:val="00DF6213"/>
    <w:rsid w:val="00E03F6F"/>
    <w:rsid w:val="00E03F93"/>
    <w:rsid w:val="00E07171"/>
    <w:rsid w:val="00E07F2C"/>
    <w:rsid w:val="00E10901"/>
    <w:rsid w:val="00E1177A"/>
    <w:rsid w:val="00E1261F"/>
    <w:rsid w:val="00E13706"/>
    <w:rsid w:val="00E20FCF"/>
    <w:rsid w:val="00E307B4"/>
    <w:rsid w:val="00E31181"/>
    <w:rsid w:val="00E31863"/>
    <w:rsid w:val="00E32619"/>
    <w:rsid w:val="00E3367D"/>
    <w:rsid w:val="00E360F0"/>
    <w:rsid w:val="00E42757"/>
    <w:rsid w:val="00E54061"/>
    <w:rsid w:val="00E6215A"/>
    <w:rsid w:val="00E6255B"/>
    <w:rsid w:val="00E71CB6"/>
    <w:rsid w:val="00E72B55"/>
    <w:rsid w:val="00E806BC"/>
    <w:rsid w:val="00E80E22"/>
    <w:rsid w:val="00E82230"/>
    <w:rsid w:val="00E918FD"/>
    <w:rsid w:val="00E91F53"/>
    <w:rsid w:val="00E94F2B"/>
    <w:rsid w:val="00E95493"/>
    <w:rsid w:val="00E95A63"/>
    <w:rsid w:val="00E97498"/>
    <w:rsid w:val="00E97A18"/>
    <w:rsid w:val="00EA5988"/>
    <w:rsid w:val="00EA66F6"/>
    <w:rsid w:val="00EA7E8C"/>
    <w:rsid w:val="00EB2A8B"/>
    <w:rsid w:val="00EB2E31"/>
    <w:rsid w:val="00EB4AE1"/>
    <w:rsid w:val="00EC1902"/>
    <w:rsid w:val="00EC2796"/>
    <w:rsid w:val="00EC28EC"/>
    <w:rsid w:val="00EC636A"/>
    <w:rsid w:val="00ED0640"/>
    <w:rsid w:val="00ED38CD"/>
    <w:rsid w:val="00ED6D02"/>
    <w:rsid w:val="00ED78B0"/>
    <w:rsid w:val="00EE161C"/>
    <w:rsid w:val="00EE1B50"/>
    <w:rsid w:val="00EE482A"/>
    <w:rsid w:val="00EF3787"/>
    <w:rsid w:val="00EF7697"/>
    <w:rsid w:val="00EF7D58"/>
    <w:rsid w:val="00F0251A"/>
    <w:rsid w:val="00F02DC4"/>
    <w:rsid w:val="00F033EB"/>
    <w:rsid w:val="00F03FC8"/>
    <w:rsid w:val="00F05643"/>
    <w:rsid w:val="00F07C08"/>
    <w:rsid w:val="00F10D35"/>
    <w:rsid w:val="00F119F1"/>
    <w:rsid w:val="00F11BB1"/>
    <w:rsid w:val="00F164EC"/>
    <w:rsid w:val="00F23EE4"/>
    <w:rsid w:val="00F25A6C"/>
    <w:rsid w:val="00F2699C"/>
    <w:rsid w:val="00F27C07"/>
    <w:rsid w:val="00F307CC"/>
    <w:rsid w:val="00F33E01"/>
    <w:rsid w:val="00F3408A"/>
    <w:rsid w:val="00F41A5E"/>
    <w:rsid w:val="00F471D5"/>
    <w:rsid w:val="00F54D31"/>
    <w:rsid w:val="00F62478"/>
    <w:rsid w:val="00F7655B"/>
    <w:rsid w:val="00F81154"/>
    <w:rsid w:val="00F83E57"/>
    <w:rsid w:val="00F85EF1"/>
    <w:rsid w:val="00F879C2"/>
    <w:rsid w:val="00F92E50"/>
    <w:rsid w:val="00F94950"/>
    <w:rsid w:val="00F94A6C"/>
    <w:rsid w:val="00F95076"/>
    <w:rsid w:val="00FA0D24"/>
    <w:rsid w:val="00FA1673"/>
    <w:rsid w:val="00FA3E1B"/>
    <w:rsid w:val="00FB04A8"/>
    <w:rsid w:val="00FB1F80"/>
    <w:rsid w:val="00FC3587"/>
    <w:rsid w:val="00FC5825"/>
    <w:rsid w:val="00FD0640"/>
    <w:rsid w:val="00FD229E"/>
    <w:rsid w:val="00FD39D1"/>
    <w:rsid w:val="00FE165C"/>
    <w:rsid w:val="00FE1C18"/>
    <w:rsid w:val="00FE38BF"/>
    <w:rsid w:val="00FE4BED"/>
    <w:rsid w:val="00FE5123"/>
    <w:rsid w:val="00FE645D"/>
    <w:rsid w:val="00FE67E9"/>
    <w:rsid w:val="00FF226E"/>
    <w:rsid w:val="00FF4558"/>
    <w:rsid w:val="00FF6EC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C3384B"/>
  <w15:docId w15:val="{2BCB5E35-D61C-4EE0-9FDB-560EEB9F3C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5643"/>
    <w:pPr>
      <w:spacing w:after="160" w:line="259" w:lineRule="auto"/>
    </w:pPr>
    <w:rPr>
      <w:sz w:val="22"/>
      <w:szCs w:val="22"/>
      <w:lang w:eastAsia="en-US"/>
    </w:rPr>
  </w:style>
  <w:style w:type="paragraph" w:styleId="Ttulo1">
    <w:name w:val="heading 1"/>
    <w:basedOn w:val="Normal"/>
    <w:next w:val="Normal"/>
    <w:link w:val="Ttulo1Char"/>
    <w:uiPriority w:val="1"/>
    <w:qFormat/>
    <w:rsid w:val="008473D6"/>
    <w:pPr>
      <w:keepNext/>
      <w:keepLines/>
      <w:spacing w:before="480" w:after="0" w:line="320" w:lineRule="atLeast"/>
      <w:jc w:val="both"/>
      <w:outlineLvl w:val="0"/>
    </w:pPr>
    <w:rPr>
      <w:rFonts w:ascii="Verdana" w:eastAsia="Times New Roman" w:hAnsi="Verdana"/>
      <w:b/>
      <w:bCs/>
      <w:color w:val="00294D"/>
      <w:sz w:val="28"/>
      <w:szCs w:val="28"/>
      <w:lang w:eastAsia="pt-BR"/>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exto">
    <w:name w:val="Texto"/>
    <w:basedOn w:val="Normal"/>
    <w:link w:val="TextoChar"/>
    <w:qFormat/>
    <w:rsid w:val="002F7703"/>
    <w:pPr>
      <w:spacing w:before="240" w:after="240" w:line="288" w:lineRule="auto"/>
      <w:jc w:val="both"/>
    </w:pPr>
    <w:rPr>
      <w:rFonts w:ascii="Arial Narrow" w:eastAsia="Times New Roman" w:hAnsi="Arial Narrow"/>
      <w:sz w:val="24"/>
      <w:szCs w:val="24"/>
      <w:lang w:eastAsia="pt-BR"/>
    </w:rPr>
  </w:style>
  <w:style w:type="character" w:customStyle="1" w:styleId="TextoChar">
    <w:name w:val="Texto Char"/>
    <w:link w:val="Texto"/>
    <w:rsid w:val="002F7703"/>
    <w:rPr>
      <w:rFonts w:ascii="Arial Narrow" w:eastAsia="Times New Roman" w:hAnsi="Arial Narrow" w:cs="Times New Roman"/>
      <w:sz w:val="24"/>
      <w:szCs w:val="24"/>
      <w:lang w:eastAsia="pt-BR"/>
    </w:rPr>
  </w:style>
  <w:style w:type="paragraph" w:styleId="PargrafodaLista">
    <w:name w:val="List Paragraph"/>
    <w:aliases w:val="Vitor Título,Vitor T’tulo,PARAGRAFO,Nível 1,Normal numerado,Meu,Considerando - item,Bullets 1,Capítulo,List Paragraph_0,Vitor T?tulo,List Paragraph_1,Itemização,Paragraph,Lista Paragrafo em Preto,Marca 1,Vitor T,Com"/>
    <w:basedOn w:val="Normal"/>
    <w:link w:val="PargrafodaListaChar"/>
    <w:uiPriority w:val="34"/>
    <w:qFormat/>
    <w:rsid w:val="002F7703"/>
    <w:pPr>
      <w:spacing w:after="0" w:line="240" w:lineRule="auto"/>
      <w:ind w:left="720"/>
      <w:contextualSpacing/>
    </w:pPr>
    <w:rPr>
      <w:sz w:val="24"/>
      <w:szCs w:val="24"/>
    </w:rPr>
  </w:style>
  <w:style w:type="table" w:styleId="Tabelacomgrade">
    <w:name w:val="Table Grid"/>
    <w:basedOn w:val="Tabelanormal"/>
    <w:uiPriority w:val="39"/>
    <w:rsid w:val="002F770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iPriority w:val="99"/>
    <w:unhideWhenUsed/>
    <w:rsid w:val="002F7703"/>
    <w:pPr>
      <w:tabs>
        <w:tab w:val="center" w:pos="4252"/>
        <w:tab w:val="right" w:pos="8504"/>
      </w:tabs>
      <w:spacing w:after="0" w:line="240" w:lineRule="auto"/>
    </w:pPr>
  </w:style>
  <w:style w:type="character" w:customStyle="1" w:styleId="CabealhoChar">
    <w:name w:val="Cabeçalho Char"/>
    <w:link w:val="Cabealho"/>
    <w:uiPriority w:val="99"/>
    <w:rsid w:val="002F7703"/>
    <w:rPr>
      <w:rFonts w:ascii="Calibri" w:eastAsia="Calibri" w:hAnsi="Calibri" w:cs="Times New Roman"/>
    </w:rPr>
  </w:style>
  <w:style w:type="paragraph" w:styleId="Rodap">
    <w:name w:val="footer"/>
    <w:basedOn w:val="Normal"/>
    <w:link w:val="RodapChar"/>
    <w:uiPriority w:val="99"/>
    <w:unhideWhenUsed/>
    <w:rsid w:val="002F7703"/>
    <w:pPr>
      <w:tabs>
        <w:tab w:val="center" w:pos="4252"/>
        <w:tab w:val="right" w:pos="8504"/>
      </w:tabs>
      <w:spacing w:after="0" w:line="240" w:lineRule="auto"/>
    </w:pPr>
  </w:style>
  <w:style w:type="character" w:customStyle="1" w:styleId="RodapChar">
    <w:name w:val="Rodapé Char"/>
    <w:link w:val="Rodap"/>
    <w:uiPriority w:val="99"/>
    <w:rsid w:val="002F7703"/>
    <w:rPr>
      <w:rFonts w:ascii="Calibri" w:eastAsia="Calibri" w:hAnsi="Calibri" w:cs="Times New Roman"/>
    </w:rPr>
  </w:style>
  <w:style w:type="paragraph" w:styleId="Textodebalo">
    <w:name w:val="Balloon Text"/>
    <w:basedOn w:val="Normal"/>
    <w:link w:val="TextodebaloChar"/>
    <w:uiPriority w:val="99"/>
    <w:semiHidden/>
    <w:unhideWhenUsed/>
    <w:rsid w:val="002F7703"/>
    <w:pPr>
      <w:spacing w:after="0" w:line="240" w:lineRule="auto"/>
    </w:pPr>
    <w:rPr>
      <w:rFonts w:ascii="Segoe UI" w:hAnsi="Segoe UI" w:cs="Segoe UI"/>
      <w:sz w:val="18"/>
      <w:szCs w:val="18"/>
    </w:rPr>
  </w:style>
  <w:style w:type="character" w:customStyle="1" w:styleId="TextodebaloChar">
    <w:name w:val="Texto de balão Char"/>
    <w:link w:val="Textodebalo"/>
    <w:uiPriority w:val="99"/>
    <w:semiHidden/>
    <w:rsid w:val="002F7703"/>
    <w:rPr>
      <w:rFonts w:ascii="Segoe UI" w:eastAsia="Calibri" w:hAnsi="Segoe UI" w:cs="Segoe UI"/>
      <w:sz w:val="18"/>
      <w:szCs w:val="18"/>
    </w:rPr>
  </w:style>
  <w:style w:type="character" w:customStyle="1" w:styleId="PargrafodaListaChar">
    <w:name w:val="Parágrafo da Lista Char"/>
    <w:aliases w:val="Vitor Título Char,Vitor T’tulo Char,PARAGRAFO Char,Nível 1 Char,Normal numerado Char,Meu Char,Considerando - item Char,Bullets 1 Char,Capítulo Char,List Paragraph_0 Char,Vitor T?tulo Char,List Paragraph_1 Char,Itemização Char"/>
    <w:link w:val="PargrafodaLista"/>
    <w:uiPriority w:val="34"/>
    <w:qFormat/>
    <w:locked/>
    <w:rsid w:val="00431AF9"/>
    <w:rPr>
      <w:sz w:val="24"/>
      <w:szCs w:val="24"/>
    </w:rPr>
  </w:style>
  <w:style w:type="character" w:styleId="Hyperlink">
    <w:name w:val="Hyperlink"/>
    <w:uiPriority w:val="99"/>
    <w:unhideWhenUsed/>
    <w:rsid w:val="006504AF"/>
    <w:rPr>
      <w:color w:val="0563C1"/>
      <w:u w:val="single"/>
    </w:rPr>
  </w:style>
  <w:style w:type="character" w:customStyle="1" w:styleId="MenoPendente1">
    <w:name w:val="Menção Pendente1"/>
    <w:uiPriority w:val="99"/>
    <w:semiHidden/>
    <w:unhideWhenUsed/>
    <w:rsid w:val="006504AF"/>
    <w:rPr>
      <w:color w:val="808080"/>
      <w:shd w:val="clear" w:color="auto" w:fill="E6E6E6"/>
    </w:rPr>
  </w:style>
  <w:style w:type="paragraph" w:styleId="Textodenotaderodap">
    <w:name w:val="footnote text"/>
    <w:basedOn w:val="Normal"/>
    <w:link w:val="TextodenotaderodapChar"/>
    <w:uiPriority w:val="99"/>
    <w:semiHidden/>
    <w:unhideWhenUsed/>
    <w:rsid w:val="001C2AFB"/>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1C2AFB"/>
    <w:rPr>
      <w:lang w:eastAsia="en-US"/>
    </w:rPr>
  </w:style>
  <w:style w:type="character" w:styleId="Refdenotaderodap">
    <w:name w:val="footnote reference"/>
    <w:basedOn w:val="Fontepargpadro"/>
    <w:uiPriority w:val="99"/>
    <w:semiHidden/>
    <w:unhideWhenUsed/>
    <w:rsid w:val="001C2AFB"/>
    <w:rPr>
      <w:vertAlign w:val="superscript"/>
    </w:rPr>
  </w:style>
  <w:style w:type="character" w:styleId="Refdecomentrio">
    <w:name w:val="annotation reference"/>
    <w:basedOn w:val="Fontepargpadro"/>
    <w:uiPriority w:val="99"/>
    <w:unhideWhenUsed/>
    <w:rsid w:val="001C2AFB"/>
    <w:rPr>
      <w:sz w:val="16"/>
      <w:szCs w:val="16"/>
    </w:rPr>
  </w:style>
  <w:style w:type="paragraph" w:styleId="Textodecomentrio">
    <w:name w:val="annotation text"/>
    <w:basedOn w:val="Normal"/>
    <w:link w:val="TextodecomentrioChar"/>
    <w:uiPriority w:val="99"/>
    <w:unhideWhenUsed/>
    <w:rsid w:val="001C2AFB"/>
    <w:pPr>
      <w:spacing w:line="240" w:lineRule="auto"/>
    </w:pPr>
    <w:rPr>
      <w:sz w:val="20"/>
      <w:szCs w:val="20"/>
    </w:rPr>
  </w:style>
  <w:style w:type="character" w:customStyle="1" w:styleId="TextodecomentrioChar">
    <w:name w:val="Texto de comentário Char"/>
    <w:basedOn w:val="Fontepargpadro"/>
    <w:link w:val="Textodecomentrio"/>
    <w:uiPriority w:val="99"/>
    <w:rsid w:val="001C2AFB"/>
    <w:rPr>
      <w:lang w:eastAsia="en-US"/>
    </w:rPr>
  </w:style>
  <w:style w:type="paragraph" w:styleId="Assuntodocomentrio">
    <w:name w:val="annotation subject"/>
    <w:basedOn w:val="Textodecomentrio"/>
    <w:next w:val="Textodecomentrio"/>
    <w:link w:val="AssuntodocomentrioChar"/>
    <w:uiPriority w:val="99"/>
    <w:semiHidden/>
    <w:unhideWhenUsed/>
    <w:rsid w:val="001C2AFB"/>
    <w:rPr>
      <w:b/>
      <w:bCs/>
    </w:rPr>
  </w:style>
  <w:style w:type="character" w:customStyle="1" w:styleId="AssuntodocomentrioChar">
    <w:name w:val="Assunto do comentário Char"/>
    <w:basedOn w:val="TextodecomentrioChar"/>
    <w:link w:val="Assuntodocomentrio"/>
    <w:uiPriority w:val="99"/>
    <w:semiHidden/>
    <w:rsid w:val="001C2AFB"/>
    <w:rPr>
      <w:b/>
      <w:bCs/>
      <w:lang w:eastAsia="en-US"/>
    </w:rPr>
  </w:style>
  <w:style w:type="character" w:styleId="HiperlinkVisitado">
    <w:name w:val="FollowedHyperlink"/>
    <w:basedOn w:val="Fontepargpadro"/>
    <w:uiPriority w:val="99"/>
    <w:semiHidden/>
    <w:unhideWhenUsed/>
    <w:rsid w:val="00EA66F6"/>
    <w:rPr>
      <w:color w:val="954F72" w:themeColor="followedHyperlink"/>
      <w:u w:val="single"/>
    </w:rPr>
  </w:style>
  <w:style w:type="paragraph" w:styleId="Reviso">
    <w:name w:val="Revision"/>
    <w:hidden/>
    <w:uiPriority w:val="99"/>
    <w:semiHidden/>
    <w:rsid w:val="00FD39D1"/>
    <w:rPr>
      <w:sz w:val="22"/>
      <w:szCs w:val="22"/>
      <w:lang w:eastAsia="en-US"/>
    </w:rPr>
  </w:style>
  <w:style w:type="character" w:customStyle="1" w:styleId="MenoPendente2">
    <w:name w:val="Menção Pendente2"/>
    <w:basedOn w:val="Fontepargpadro"/>
    <w:uiPriority w:val="99"/>
    <w:semiHidden/>
    <w:unhideWhenUsed/>
    <w:rsid w:val="00065743"/>
    <w:rPr>
      <w:color w:val="605E5C"/>
      <w:shd w:val="clear" w:color="auto" w:fill="E1DFDD"/>
    </w:rPr>
  </w:style>
  <w:style w:type="paragraph" w:styleId="Corpodetexto">
    <w:name w:val="Body Text"/>
    <w:aliases w:val="5,bt,b,BT,.BT,body text,bd,!Body Text .5(J),bt wide,CG-Single Sp 0.51,s21,Second Heading 2,!Body Text .5s2(J),CY Body Text,CG-Single Sp 0.5,s2,Body Text Char1,Body Text Char Char,b Char Char,b Char1,FrstInd 10"/>
    <w:basedOn w:val="Normal"/>
    <w:link w:val="CorpodetextoChar"/>
    <w:rsid w:val="0037469B"/>
    <w:pPr>
      <w:suppressAutoHyphens/>
      <w:spacing w:after="0" w:line="240" w:lineRule="auto"/>
      <w:jc w:val="both"/>
    </w:pPr>
    <w:rPr>
      <w:rFonts w:ascii="Arial Narrow" w:eastAsia="Times New Roman" w:hAnsi="Arial Narrow"/>
      <w:szCs w:val="24"/>
      <w:lang w:eastAsia="pt-BR"/>
    </w:rPr>
  </w:style>
  <w:style w:type="character" w:customStyle="1" w:styleId="CorpodetextoChar">
    <w:name w:val="Corpo de texto Char"/>
    <w:aliases w:val="5 Char,bt Char,b Char,BT Char,.BT Char,body text Char,bd Char,!Body Text .5(J) Char,bt wide Char,CG-Single Sp 0.51 Char,s21 Char,Second Heading 2 Char,!Body Text .5s2(J) Char,CY Body Text Char,CG-Single Sp 0.5 Char,s2 Char"/>
    <w:basedOn w:val="Fontepargpadro"/>
    <w:link w:val="Corpodetexto"/>
    <w:rsid w:val="0037469B"/>
    <w:rPr>
      <w:rFonts w:ascii="Arial Narrow" w:eastAsia="Times New Roman" w:hAnsi="Arial Narrow"/>
      <w:sz w:val="22"/>
      <w:szCs w:val="24"/>
    </w:rPr>
  </w:style>
  <w:style w:type="paragraph" w:customStyle="1" w:styleId="Default">
    <w:name w:val="Default"/>
    <w:rsid w:val="0037469B"/>
    <w:pPr>
      <w:autoSpaceDE w:val="0"/>
      <w:autoSpaceDN w:val="0"/>
      <w:adjustRightInd w:val="0"/>
    </w:pPr>
    <w:rPr>
      <w:rFonts w:ascii="Times New Roman" w:eastAsia="Times New Roman" w:hAnsi="Times New Roman"/>
      <w:color w:val="000000"/>
      <w:sz w:val="24"/>
      <w:szCs w:val="24"/>
    </w:rPr>
  </w:style>
  <w:style w:type="character" w:customStyle="1" w:styleId="Ttulo1Char">
    <w:name w:val="Título 1 Char"/>
    <w:basedOn w:val="Fontepargpadro"/>
    <w:link w:val="Ttulo1"/>
    <w:uiPriority w:val="1"/>
    <w:rsid w:val="008473D6"/>
    <w:rPr>
      <w:rFonts w:ascii="Verdana" w:eastAsia="Times New Roman" w:hAnsi="Verdana"/>
      <w:b/>
      <w:bCs/>
      <w:color w:val="00294D"/>
      <w:sz w:val="28"/>
      <w:szCs w:val="28"/>
    </w:rPr>
  </w:style>
  <w:style w:type="paragraph" w:styleId="Sumrio1">
    <w:name w:val="toc 1"/>
    <w:basedOn w:val="Normal"/>
    <w:next w:val="Normal"/>
    <w:autoRedefine/>
    <w:uiPriority w:val="39"/>
    <w:qFormat/>
    <w:rsid w:val="002A7DB9"/>
    <w:pPr>
      <w:tabs>
        <w:tab w:val="left" w:pos="440"/>
        <w:tab w:val="right" w:leader="dot" w:pos="8505"/>
      </w:tabs>
      <w:spacing w:after="0" w:line="240" w:lineRule="exact"/>
      <w:ind w:right="567"/>
      <w:jc w:val="both"/>
    </w:pPr>
    <w:rPr>
      <w:rFonts w:ascii="Arial" w:eastAsia="Times New Roman" w:hAnsi="Arial" w:cs="Arial"/>
      <w:b/>
      <w:noProof/>
      <w:sz w:val="24"/>
      <w:szCs w:val="24"/>
      <w:lang w:eastAsia="pt-BR"/>
    </w:rPr>
  </w:style>
  <w:style w:type="paragraph" w:styleId="Sumrio2">
    <w:name w:val="toc 2"/>
    <w:basedOn w:val="Normal"/>
    <w:next w:val="Normal"/>
    <w:autoRedefine/>
    <w:uiPriority w:val="39"/>
    <w:qFormat/>
    <w:rsid w:val="005D4595"/>
    <w:pPr>
      <w:tabs>
        <w:tab w:val="left" w:pos="880"/>
      </w:tabs>
      <w:spacing w:after="100" w:line="320" w:lineRule="atLeast"/>
      <w:ind w:left="284" w:right="1247"/>
      <w:jc w:val="both"/>
    </w:pPr>
    <w:rPr>
      <w:rFonts w:asciiTheme="minorHAnsi" w:eastAsia="Times New Roman" w:hAnsiTheme="minorHAnsi" w:cstheme="minorHAnsi"/>
      <w:b/>
      <w:sz w:val="24"/>
      <w:szCs w:val="24"/>
      <w:u w:color="808080"/>
      <w:lang w:eastAsia="pt-BR"/>
    </w:rPr>
  </w:style>
  <w:style w:type="paragraph" w:styleId="CabealhodoSumrio">
    <w:name w:val="TOC Heading"/>
    <w:basedOn w:val="Ttulo1"/>
    <w:next w:val="Normal"/>
    <w:uiPriority w:val="39"/>
    <w:unhideWhenUsed/>
    <w:qFormat/>
    <w:rsid w:val="008473D6"/>
    <w:pPr>
      <w:spacing w:before="240" w:line="259" w:lineRule="auto"/>
      <w:jc w:val="left"/>
      <w:outlineLvl w:val="9"/>
    </w:pPr>
    <w:rPr>
      <w:rFonts w:asciiTheme="majorHAnsi" w:eastAsiaTheme="majorEastAsia" w:hAnsiTheme="majorHAnsi" w:cstheme="majorBidi"/>
      <w:b w:val="0"/>
      <w:bCs w:val="0"/>
      <w:color w:val="2F5496" w:themeColor="accent1" w:themeShade="BF"/>
      <w:sz w:val="32"/>
      <w:szCs w:val="32"/>
    </w:rPr>
  </w:style>
  <w:style w:type="paragraph" w:styleId="Ttulo">
    <w:name w:val="Title"/>
    <w:aliases w:val="Agmt Title,title,2"/>
    <w:basedOn w:val="Normal"/>
    <w:link w:val="TtuloChar"/>
    <w:qFormat/>
    <w:rsid w:val="005B7AAA"/>
    <w:pPr>
      <w:spacing w:after="0" w:line="240" w:lineRule="auto"/>
      <w:jc w:val="center"/>
    </w:pPr>
    <w:rPr>
      <w:rFonts w:ascii="Cambria" w:eastAsia="Times New Roman" w:hAnsi="Cambria"/>
      <w:b/>
      <w:bCs/>
      <w:kern w:val="28"/>
      <w:sz w:val="32"/>
      <w:szCs w:val="32"/>
    </w:rPr>
  </w:style>
  <w:style w:type="character" w:customStyle="1" w:styleId="TtuloChar">
    <w:name w:val="Título Char"/>
    <w:aliases w:val="Agmt Title Char,title Char,2 Char"/>
    <w:basedOn w:val="Fontepargpadro"/>
    <w:link w:val="Ttulo"/>
    <w:rsid w:val="005B7AAA"/>
    <w:rPr>
      <w:rFonts w:ascii="Cambria" w:eastAsia="Times New Roman" w:hAnsi="Cambria"/>
      <w:b/>
      <w:bCs/>
      <w:kern w:val="28"/>
      <w:sz w:val="32"/>
      <w:szCs w:val="32"/>
      <w:lang w:eastAsia="en-US"/>
    </w:rPr>
  </w:style>
  <w:style w:type="character" w:customStyle="1" w:styleId="spelle">
    <w:name w:val="spelle"/>
    <w:basedOn w:val="Fontepargpadro"/>
    <w:rsid w:val="00491764"/>
  </w:style>
  <w:style w:type="character" w:customStyle="1" w:styleId="MenoPendente3">
    <w:name w:val="Menção Pendente3"/>
    <w:basedOn w:val="Fontepargpadro"/>
    <w:uiPriority w:val="99"/>
    <w:semiHidden/>
    <w:unhideWhenUsed/>
    <w:rsid w:val="007A58F6"/>
    <w:rPr>
      <w:color w:val="605E5C"/>
      <w:shd w:val="clear" w:color="auto" w:fill="E1DFDD"/>
    </w:rPr>
  </w:style>
  <w:style w:type="character" w:styleId="MenoPendente">
    <w:name w:val="Unresolved Mention"/>
    <w:basedOn w:val="Fontepargpadro"/>
    <w:uiPriority w:val="99"/>
    <w:semiHidden/>
    <w:unhideWhenUsed/>
    <w:rsid w:val="00980F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146982">
      <w:bodyDiv w:val="1"/>
      <w:marLeft w:val="0"/>
      <w:marRight w:val="0"/>
      <w:marTop w:val="0"/>
      <w:marBottom w:val="0"/>
      <w:divBdr>
        <w:top w:val="none" w:sz="0" w:space="0" w:color="auto"/>
        <w:left w:val="none" w:sz="0" w:space="0" w:color="auto"/>
        <w:bottom w:val="none" w:sz="0" w:space="0" w:color="auto"/>
        <w:right w:val="none" w:sz="0" w:space="0" w:color="auto"/>
      </w:divBdr>
    </w:div>
    <w:div w:id="299968709">
      <w:bodyDiv w:val="1"/>
      <w:marLeft w:val="0"/>
      <w:marRight w:val="0"/>
      <w:marTop w:val="0"/>
      <w:marBottom w:val="0"/>
      <w:divBdr>
        <w:top w:val="none" w:sz="0" w:space="0" w:color="auto"/>
        <w:left w:val="none" w:sz="0" w:space="0" w:color="auto"/>
        <w:bottom w:val="none" w:sz="0" w:space="0" w:color="auto"/>
        <w:right w:val="none" w:sz="0" w:space="0" w:color="auto"/>
      </w:divBdr>
    </w:div>
    <w:div w:id="820190960">
      <w:bodyDiv w:val="1"/>
      <w:marLeft w:val="0"/>
      <w:marRight w:val="0"/>
      <w:marTop w:val="0"/>
      <w:marBottom w:val="0"/>
      <w:divBdr>
        <w:top w:val="none" w:sz="0" w:space="0" w:color="auto"/>
        <w:left w:val="none" w:sz="0" w:space="0" w:color="auto"/>
        <w:bottom w:val="none" w:sz="0" w:space="0" w:color="auto"/>
        <w:right w:val="none" w:sz="0" w:space="0" w:color="auto"/>
      </w:divBdr>
    </w:div>
    <w:div w:id="1359038282">
      <w:bodyDiv w:val="1"/>
      <w:marLeft w:val="0"/>
      <w:marRight w:val="0"/>
      <w:marTop w:val="0"/>
      <w:marBottom w:val="0"/>
      <w:divBdr>
        <w:top w:val="none" w:sz="0" w:space="0" w:color="auto"/>
        <w:left w:val="none" w:sz="0" w:space="0" w:color="auto"/>
        <w:bottom w:val="none" w:sz="0" w:space="0" w:color="auto"/>
        <w:right w:val="none" w:sz="0" w:space="0" w:color="auto"/>
      </w:divBdr>
    </w:div>
    <w:div w:id="1866558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ld.assembleiascaptacao@equatorialenergia.com.br" TargetMode="External"/><Relationship Id="rId18"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customXml" Target="../customXml/item4.xml"/><Relationship Id="rId7" Type="http://schemas.openxmlformats.org/officeDocument/2006/relationships/footnotes" Target="footnotes.xml"/><Relationship Id="rId12" Type="http://schemas.openxmlformats.org/officeDocument/2006/relationships/hyperlink" Target="mailt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vm.gov.br" TargetMode="External"/><Relationship Id="rId5" Type="http://schemas.openxmlformats.org/officeDocument/2006/relationships/settings" Target="settings.xml"/><Relationship Id="rId15" Type="http://schemas.openxmlformats.org/officeDocument/2006/relationships/hyperlink" Target="mailto:assembleias@pentagonotrustee.com.br" TargetMode="External"/><Relationship Id="rId10" Type="http://schemas.openxmlformats.org/officeDocument/2006/relationships/hyperlink" Target="https://echoenergia.com.br/relacao-com-investidores/" TargetMode="Externa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yperlink" Target="https://echoenergia.com.br/relacao-com-investidores/" TargetMode="External"/><Relationship Id="rId14" Type="http://schemas.openxmlformats.org/officeDocument/2006/relationships/hyperlink" Target="mailto:" TargetMode="External"/><Relationship Id="rId22" Type="http://schemas.openxmlformats.org/officeDocument/2006/relationships/customXml" Target="../customXml/item5.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roperties xmlns="http://www.imanage.com/work/xmlschema">
  <documentid>SFPFC!5058468.1</documentid>
  <senderid>BCAMPOS</senderid>
  <senderemail>BCAMPOS@STOCCHEFORBES.COM.BR</senderemail>
  <lastmodified>2025-05-13T15:50:00.0000000-03:00</lastmodified>
  <database>SFPFC</database>
</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8C61E1AC8E61864086312417488752AA" ma:contentTypeVersion="13" ma:contentTypeDescription="Crie um novo documento." ma:contentTypeScope="" ma:versionID="db0bc7721250896477fb46d163266ea2">
  <xsd:schema xmlns:xsd="http://www.w3.org/2001/XMLSchema" xmlns:xs="http://www.w3.org/2001/XMLSchema" xmlns:p="http://schemas.microsoft.com/office/2006/metadata/properties" xmlns:ns2="81139cf4-9dd5-40dd-b3cc-6863ebf98d01" xmlns:ns3="02092c3f-176a-418e-b87a-35f9b1c4c7c9" targetNamespace="http://schemas.microsoft.com/office/2006/metadata/properties" ma:root="true" ma:fieldsID="b038a34b1933586548f244553db1bcd6" ns2:_="" ns3:_="">
    <xsd:import namespace="81139cf4-9dd5-40dd-b3cc-6863ebf98d01"/>
    <xsd:import namespace="02092c3f-176a-418e-b87a-35f9b1c4c7c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139cf4-9dd5-40dd-b3cc-6863ebf98d0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Marcações de imagem" ma:readOnly="false" ma:fieldId="{5cf76f15-5ced-4ddc-b409-7134ff3c332f}" ma:taxonomyMulti="true" ma:sspId="296ee902-957c-4640-87b6-40205da5e268"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2092c3f-176a-418e-b87a-35f9b1c4c7c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9e5a7c7-1771-428c-9171-ab9803b7285a}" ma:internalName="TaxCatchAll" ma:showField="CatchAllData" ma:web="02092c3f-176a-418e-b87a-35f9b1c4c7c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TaxCatchAll xmlns="02092c3f-176a-418e-b87a-35f9b1c4c7c9" xsi:nil="true"/>
    <lcf76f155ced4ddcb4097134ff3c332f xmlns="81139cf4-9dd5-40dd-b3cc-6863ebf98d0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A3DF79A-2765-4B0F-8216-00900C047A21}">
  <ds:schemaRefs>
    <ds:schemaRef ds:uri="http://www.imanage.com/work/xmlschema"/>
  </ds:schemaRefs>
</ds:datastoreItem>
</file>

<file path=customXml/itemProps2.xml><?xml version="1.0" encoding="utf-8"?>
<ds:datastoreItem xmlns:ds="http://schemas.openxmlformats.org/officeDocument/2006/customXml" ds:itemID="{79B6592F-0F08-441D-9F0F-B1E282E7D1E1}">
  <ds:schemaRefs>
    <ds:schemaRef ds:uri="http://schemas.openxmlformats.org/officeDocument/2006/bibliography"/>
  </ds:schemaRefs>
</ds:datastoreItem>
</file>

<file path=customXml/itemProps3.xml><?xml version="1.0" encoding="utf-8"?>
<ds:datastoreItem xmlns:ds="http://schemas.openxmlformats.org/officeDocument/2006/customXml" ds:itemID="{2929CF23-48A5-4743-B5A2-3904A49D0A87}"/>
</file>

<file path=customXml/itemProps4.xml><?xml version="1.0" encoding="utf-8"?>
<ds:datastoreItem xmlns:ds="http://schemas.openxmlformats.org/officeDocument/2006/customXml" ds:itemID="{369ADA6A-28EB-4FBE-9FFB-1254A3B4CF3A}"/>
</file>

<file path=customXml/itemProps5.xml><?xml version="1.0" encoding="utf-8"?>
<ds:datastoreItem xmlns:ds="http://schemas.openxmlformats.org/officeDocument/2006/customXml" ds:itemID="{44B6D950-AA88-4553-9977-CB246A66099B}"/>
</file>

<file path=docMetadata/LabelInfo.xml><?xml version="1.0" encoding="utf-8"?>
<clbl:labelList xmlns:clbl="http://schemas.microsoft.com/office/2020/mipLabelMetadata">
  <clbl:label id="{bf63df5a-c6cb-4032-936b-ad25a04dd3dd}" enabled="1" method="Standard" siteId="{ea803e51-b7dd-4b01-9f98-6ad769db2115}" removed="0"/>
</clbl:labelList>
</file>

<file path=docProps/app.xml><?xml version="1.0" encoding="utf-8"?>
<Properties xmlns="http://schemas.openxmlformats.org/officeDocument/2006/extended-properties" xmlns:vt="http://schemas.openxmlformats.org/officeDocument/2006/docPropsVTypes">
  <Template>Normal.dotm</Template>
  <TotalTime>5</TotalTime>
  <Pages>18</Pages>
  <Words>6268</Words>
  <Characters>35168</Characters>
  <Application>Microsoft Office Word</Application>
  <DocSecurity>0</DocSecurity>
  <Lines>703</Lines>
  <Paragraphs>156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41280</CharactersWithSpaces>
  <SharedDoc>false</SharedDoc>
  <HLinks>
    <vt:vector size="6" baseType="variant">
      <vt:variant>
        <vt:i4>3932244</vt:i4>
      </vt:variant>
      <vt:variant>
        <vt:i4>0</vt:i4>
      </vt:variant>
      <vt:variant>
        <vt:i4>0</vt:i4>
      </vt:variant>
      <vt:variant>
        <vt:i4>5</vt:i4>
      </vt:variant>
      <vt:variant>
        <vt:lpwstr>mailto:ri@sinopenergia.com.br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Stocche Forbes Advogados</dc:creator>
  <cp:lastModifiedBy>Lucas de Azevedo Mascarenhas | Stocche Forbes Advogados</cp:lastModifiedBy>
  <cp:revision>2</cp:revision>
  <cp:lastPrinted>2016-08-03T19:26:00Z</cp:lastPrinted>
  <dcterms:created xsi:type="dcterms:W3CDTF">2025-12-12T20:44:00Z</dcterms:created>
  <dcterms:modified xsi:type="dcterms:W3CDTF">2025-12-12T20:44:00Z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ManageFooter">
    <vt:lpwstr>SFPFC #4250595v13</vt:lpwstr>
  </property>
  <property fmtid="{D5CDD505-2E9C-101B-9397-08002B2CF9AE}" pid="3" name="ContentTypeId">
    <vt:lpwstr>0x0101008C61E1AC8E61864086312417488752AA</vt:lpwstr>
  </property>
</Properties>
</file>